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9" w:rsidRDefault="00450429" w:rsidP="00450429">
      <w:pPr>
        <w:spacing w:after="0" w:line="240" w:lineRule="auto"/>
        <w:jc w:val="right"/>
        <w:rPr>
          <w:rFonts w:cs="Times New Roman"/>
        </w:rPr>
      </w:pPr>
      <w:bookmarkStart w:id="0" w:name="_Toc74147988"/>
    </w:p>
    <w:p w:rsidR="00450429" w:rsidRPr="00450429" w:rsidRDefault="00450429" w:rsidP="00450429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Приложение 1</w:t>
      </w:r>
    </w:p>
    <w:p w:rsidR="00450429" w:rsidRDefault="00450429" w:rsidP="00B32B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32B84" w:rsidRPr="001A2795" w:rsidRDefault="00D70975" w:rsidP="00B32B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A2795">
        <w:rPr>
          <w:rFonts w:cs="Times New Roman"/>
          <w:b/>
          <w:sz w:val="24"/>
          <w:szCs w:val="24"/>
        </w:rPr>
        <w:t xml:space="preserve">Методические рекомендации </w:t>
      </w:r>
    </w:p>
    <w:p w:rsidR="00D70975" w:rsidRPr="001A2795" w:rsidRDefault="00D70975" w:rsidP="00B32B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A2795">
        <w:rPr>
          <w:rFonts w:cs="Times New Roman"/>
          <w:b/>
          <w:sz w:val="24"/>
          <w:szCs w:val="24"/>
        </w:rPr>
        <w:t>по формированию учебных планов общеобразовательных организаций, реализующих основные образовательные программы начального общего, основного общего, среднего общего образования Томской области в 2021-2022 учебном году</w:t>
      </w:r>
      <w:bookmarkEnd w:id="0"/>
    </w:p>
    <w:p w:rsidR="00D70975" w:rsidRPr="001A2795" w:rsidRDefault="00D70975" w:rsidP="00B32B84">
      <w:pPr>
        <w:widowControl w:val="0"/>
        <w:spacing w:after="0" w:line="240" w:lineRule="auto"/>
        <w:ind w:left="397" w:right="601"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_Toc74147989"/>
      <w:r w:rsidRPr="001A2795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D70975" w:rsidRPr="001A2795" w:rsidRDefault="00D70975" w:rsidP="001A2795">
      <w:pPr>
        <w:widowControl w:val="0"/>
        <w:numPr>
          <w:ilvl w:val="1"/>
          <w:numId w:val="21"/>
        </w:numPr>
        <w:spacing w:after="0" w:line="240" w:lineRule="auto"/>
        <w:ind w:left="0" w:firstLine="567"/>
        <w:jc w:val="both"/>
        <w:outlineLvl w:val="2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bookmarkStart w:id="2" w:name="_Toc74147990"/>
      <w:r w:rsidRPr="001A2795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Нормативно-правовая основа:</w:t>
      </w:r>
      <w:bookmarkEnd w:id="2"/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Федеральный закон от 29.12.2012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273-ФЗ «Об образовании в Российской Федерации» в редакции от 26</w:t>
      </w:r>
      <w:r w:rsid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.05.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2021;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373 (далее – ФГОС начального общего образования);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1897 (далее – ФГОС основного общего образования);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413 (далее – ФГОС среднего общего образования);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19.12.2014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1599 «Об утверждении федерального государственного образовательного стандарта образования обучающихся с умственной отсталостью (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интеллектуальными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нарушениями)»;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 Министерства просвещения Российской Федерации от 11.12.2020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Приказ Министерства просвещения Российской Федерации от 22.03.2021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Российской Федерации от 18.08.2017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09-1672 «О направлении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sz w:val="24"/>
          <w:szCs w:val="24"/>
          <w:lang w:eastAsia="ru-RU" w:bidi="ru-RU"/>
        </w:rPr>
        <w:t>Приказ Министерства Просвещения РФ от 23.12.2020 №</w:t>
      </w:r>
      <w:r w:rsidR="001A2795" w:rsidRPr="001A2795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sz w:val="24"/>
          <w:szCs w:val="24"/>
          <w:lang w:eastAsia="ru-RU" w:bidi="ru-RU"/>
        </w:rPr>
        <w:t>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sz w:val="24"/>
          <w:szCs w:val="24"/>
          <w:lang w:eastAsia="ru-RU" w:bidi="ru-RU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09.06.2016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основного общего, среднего общего образования»; </w:t>
      </w:r>
    </w:p>
    <w:p w:rsidR="004D7CD2" w:rsidRPr="001A2795" w:rsidRDefault="00EE03EF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 Министерства просвещения РФ от 30.07.2020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  <w:proofErr w:type="gramEnd"/>
    </w:p>
    <w:p w:rsidR="00EE03EF" w:rsidRPr="001A2795" w:rsidRDefault="00EE03EF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 Министерства науки и высшего образования Российской Федерации, Министерства просвещения Российской Федерации от 05.08.2020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885/№390 «О практической подготовке обучающихся»;</w:t>
      </w:r>
    </w:p>
    <w:p w:rsidR="00EE03EF" w:rsidRPr="001A2795" w:rsidRDefault="00EE03EF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Приказ Министерства науки и высшего образования Российской Федерации, Министерства просвещения Российской Федерации от 05.08.2020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882/391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программ»); 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Российской Федерации от 31.01.2017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ОВ-83/7 «Об обеспечении учебными изданиями (учебниками и учебными пособиями) обучающихся с ОВЗ»;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08-709 «О списках рекомендуемых произведений»;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общего образования Министерства просвещения Российской Федерации от 26.02.2021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03-205 «Методические рекомендации по обеспечению возможности освоения образовательных программ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5-11 классов по индивидуальному учебному плану».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РФ от 18.06.2015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РФ от 04.03.2010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03-413 «О методических рекомендациях по реализации курсов по выбору»;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РФ от 04.03.2010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03-412 «О методических рекомендациях по вопросам организации профильного обучения»;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08-703 «Об использовании карт в образовательной деятельности»;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России от 28.12.2011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19-337«О введении третьего часа физической культуры»;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Российской Федерации от 25.05.2015 №08-761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Российской Федерации от 20.06.2017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Microsoft Sans Serif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просвещения РФ от 23.09.2019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ТС-2291/04 «Об изучении учебного предмета «Второй иностранный язык»;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Microsoft Sans Serif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Microsoft Sans Serif" w:cs="Times New Roman"/>
          <w:color w:val="000000"/>
          <w:sz w:val="24"/>
          <w:szCs w:val="24"/>
          <w:lang w:eastAsia="ru-RU" w:bidi="ru-RU"/>
        </w:rPr>
        <w:t>Письмо Министерства просвещения РФ от 20.12.2018 №</w:t>
      </w:r>
      <w:r w:rsidR="001A2795" w:rsidRPr="001A2795">
        <w:rPr>
          <w:rFonts w:eastAsia="Microsoft Sans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Microsoft Sans Serif" w:cs="Times New Roman"/>
          <w:color w:val="000000"/>
          <w:sz w:val="24"/>
          <w:szCs w:val="24"/>
          <w:lang w:eastAsia="ru-RU" w:bidi="ru-RU"/>
        </w:rPr>
        <w:t>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Письмо Министерства образования и науки Российской Федерации от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14.12.2015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09-3564 «О внеурочной деятельности и реализации дополнительных образовательных программ»;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образования и науки Российской Федерации от 05.12.2017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06-1793 «О методических рекомендациях»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Письмо Министерства просвещения РФ от 13.06.2019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ТС-1391/07 «Об организации образования учащихся на дому»; 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Microsoft Sans Serif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Microsoft Sans Serif" w:cs="Times New Roman"/>
          <w:color w:val="000000"/>
          <w:sz w:val="24"/>
          <w:szCs w:val="24"/>
          <w:lang w:eastAsia="ru-RU" w:bidi="ru-RU"/>
        </w:rPr>
        <w:t>Письмо Министерства просвещения РФ от 17.03.2020 №</w:t>
      </w:r>
      <w:r w:rsidR="001A2795" w:rsidRPr="001A2795">
        <w:rPr>
          <w:rFonts w:eastAsia="Microsoft Sans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Microsoft Sans Serif" w:cs="Times New Roman"/>
          <w:color w:val="000000"/>
          <w:sz w:val="24"/>
          <w:szCs w:val="24"/>
          <w:lang w:eastAsia="ru-RU" w:bidi="ru-RU"/>
        </w:rPr>
        <w:t>ДТ-41/06 «Об организации обучения в дистанционной форме»;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 нормативы);</w:t>
      </w:r>
    </w:p>
    <w:p w:rsidR="00D70975" w:rsidRPr="001A2795" w:rsidRDefault="00D70975" w:rsidP="001A279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Постановление Главного государственного санитарного врача Российской Федерации от 30.06.2020 №</w:t>
      </w:r>
      <w:r w:rsidR="001A279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16 «Об утверждении санитарн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эпидемиологических правил СП 3.1/2.43598-20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D70975" w:rsidRPr="001A2795" w:rsidRDefault="00D70975" w:rsidP="00B32B8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bookmarkStart w:id="3" w:name="_Toc74147991"/>
      <w:r w:rsidRPr="001A2795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Общие требования к организации деятельности</w:t>
      </w:r>
      <w:bookmarkEnd w:id="3"/>
      <w:r w:rsidRPr="001A2795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Данные методические рекомендации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носят рекомендательный характер и не имеют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силы нормативных правовых актов.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Учебный план - обязательная часть основной образовательной программы соответствующего уровня общего образования (ч. 22 ст. 2 Федерального закона «Об образовании в Российской Федерации» от 29.12.2012 №273-ФЗ, далее - ФЗ № 273). Учебный план образовательных организаций, реализующих основные образовательные программы начального общего, основного общего, среднего общего образования (далее - общеобразовательные организации)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Организации, осуществляющие образовательную деятельность по имеющим государственную аккредитацию основным общеобразовательным программам (за исключением образовательных программ дошкольного образования) и образовательным программам среднего профессионального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(ст.12, ч.7 ФЗ-№273).</w:t>
      </w:r>
      <w:proofErr w:type="gramEnd"/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Учебный план общеобразовательных организаций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СОО). Требования к учебному плану изложены в п. 19.3 ФГОС НОО, п. 18.3.1 ФГОС ООО, п. 18.3.1 ФГОС СОО. </w:t>
      </w:r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Учебный план проектируется с учетом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 (далее - ПООП НОО, ПООП ООО, ПООП СОО), размещенных на сайте </w:t>
      </w:r>
      <w:hyperlink r:id="rId7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https://fgosreestr.ru/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В общеобразовательной организации могут быть как один, так и или несколько учебных планов, включая планы разных профилей обучения.</w:t>
      </w:r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При наличии необходимых условий общеобразовательные организации вправе разрабатывать </w:t>
      </w:r>
      <w:r w:rsidRPr="001A2795">
        <w:rPr>
          <w:rFonts w:eastAsia="Times New Roman" w:cs="Times New Roman"/>
          <w:i/>
          <w:iCs/>
          <w:color w:val="000000"/>
          <w:sz w:val="24"/>
          <w:szCs w:val="24"/>
          <w:lang w:eastAsia="ru-RU" w:bidi="ru-RU"/>
        </w:rPr>
        <w:t>индивидуальные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учебные планы для группы или отдельных обучающихся. Индивидуальный учебный план - учебный план, обеспечивающий освоение ООП на основе индивидуализации ее содержания с учетом особенностей и образовательных потребностей конкретного обучающегося (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 23 ст. 2 ФЗ № 273).</w:t>
      </w:r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Общеобразовательная организация может использовать сетевую форму реализации общеобразовательных программ и (или) отдельных компонентов, предусмотренных образовательными программами (в том числе различного вида, уровня и (или) направленности), обеспечивающую возможность освоения образовательных программ обучающимися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Использование сетевой формы реализации общеобразовательных программ осуществляется на основании договора между указанными организациями (п. 16 «Порядка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просвещения Российской Федерации от 22 марта 2021 г. № 115» (далее – Порядок) и ст. 15 ФЗ № 273.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Возможно освоение обучающимися образовательной программы и (или) отдельных учебных предметов, курсов, дисциплин (модулей),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 (научных организаций, медицинских организаций, организаций культуры, физкультурно-спортивных и иных организаций, обладающих ресурсами, необходимыми для осуществления образовательной деятельности по соответствующей образовательной программе) в сетевой форме (ч. 1 ст. 15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ФЗ № 273).</w:t>
      </w:r>
      <w:proofErr w:type="gramEnd"/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Особенности организации деятельности в сетевых формах реализации образовательных программ разъясняются в приказе Министерства просвещения РФ от 30.07.2020 №369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приказе Министерства науки и высшего образования Российской Федерации, Министерства просвещения Российской Федерации от 05.08.2020 №882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/391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Общеобразовательная организация вправе применять модульные технологии построения учебных планов (п.17 Порядка).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проектировании учебных планов программ на основе дистанционных образовательных технологий и электронного обучения должны соблюдаться</w:t>
      </w:r>
      <w:r w:rsidR="0009239C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и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Санитарно-эпидемиологические требования и правила и нормативы, изложенные в Постановлении Главного государственного санитарного врача РФ от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 далее – Гигиенические нормативы (п.14 Порядка).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Выбор изучаемого родного языка из числа языков народов Российской Федерации, в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(п.18 Порядка).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организации деятельности предметных областей «Родной язык и литературное чтение на родном языке» и «Родной язык и родная литература» общеобразовательная организация может руководствоваться Методическими рекомендациями по разработке и оформлению примерных образовательных программ предметных областей «Родной язык и литературное чтение на родном языке» и «Родной язык и родная литература», утвержденными Министерством просвещения РФ 25.03.2020.</w:t>
      </w:r>
      <w:proofErr w:type="gramEnd"/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ООП всех уровней общего образования включает обязательную аудиторную нагрузку и вариативную часть, которая состоит из часов части учебного плана, формируемая участниками образовательных отношений, и часов плана внеурочной деятельности. Соотношение объема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обязательной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 вариативной частей определены во всех ФГОС и составляет соответственно: на уровне начального общего образования – 80% на 20%, основного общего образования – 70% на 30% и среднего общего образования – 60% на 40%. </w:t>
      </w:r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Вариативная часть может включать учебные занятия для углубленного изучения отдельных обязательных учебных предметов или учебные занятия, обеспечивающие различные интересы обучающихся, в том числе этнокультурные, включая интегрированные курсы.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2020-2021 учебном году были разработаны примерные программы учебных курсов «Финансовая грамотность.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Цифровой мир», «Финансовая грамотность. Современный мир», «Информационная безопасность: цифровой Мир», «Информационная безопасность», «Искусство. Основы 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инфографики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», «Робототехника», «Основы предпринимательства», «Народы России: дорога дружбы», Школа Волонтера», «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Индивидуальный проект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Актуальная экология», «Экологическая культура, грамотность, безопасность», «Естествознание», «Рассказы о родной природе» одобрены ФУМО (протокол №4/20 от 26.10.2020). Программы размещены на сайте </w:t>
      </w:r>
      <w:hyperlink r:id="rId8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https://fgosreestr.ru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Вопросы организации курсов «Робототехника», «Программирование», «Инженерная графика» разъясняются в методических рекомендациях, например, разъясняются в Письме Минобрнауки РФ от 30.06.2016 № 09-1612 «О направлении информации». 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План внеурочной деятельности, как и учебный план, является основным организационным механизмом реализации основных образовательных программ общего образования, определяет содержание, формы организации, объем внеурочной деятельности. 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Внеурочная деятельность должна быть реализована в формах, отличных от урочных: научно-практические конференции, олимпиады, концерты, выставки, экскурсии, походы, предметные недели и декады, школьные СМИ (ради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 телестудии, пресса), общественно полезные практики и др.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Основные вопросы организации внеурочной деятельности разъясняются в следующих методических материалах: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Методических рекомендациях по созданию сети кружков Национальной технологической инициативы в общеобразовательных организациях, утвержденных Минпросвещения России 28.08.2020; письме Минобрнауки РФ от 24.08.2018 №08-ПГ-МОН-41769 «О рассмотрении обращения» (по вопросу обязательности внеурочной деятельности);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письме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Минобрнауки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Особенности проектирования программ социальной направленности по добровольческой (волонтерской) деятельности разъясняются в письме Минпросвещения России от 24.09.2020 №06-1040 «О направлении методических материалов». Учет добровольческой (волонтерской) деятельности (личная электронная книжка волонтера) осуществляется в единой информационной системе в сфере развития добровольчества (волонтерства) 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dobro.ru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sz w:val="24"/>
          <w:szCs w:val="24"/>
          <w:lang w:eastAsia="ru-RU" w:bidi="ru-RU"/>
        </w:rPr>
        <w:t xml:space="preserve">В соответствии с п. 12 Порядка рабочая программа воспитания и календарный план </w:t>
      </w:r>
      <w:r w:rsidRPr="001A2795">
        <w:rPr>
          <w:rFonts w:eastAsia="Times New Roman" w:cs="Times New Roman"/>
          <w:sz w:val="24"/>
          <w:szCs w:val="24"/>
          <w:lang w:eastAsia="ru-RU" w:bidi="ru-RU"/>
        </w:rPr>
        <w:lastRenderedPageBreak/>
        <w:t>воспитательной работы разрабатываются и утверждаются общеобразовательной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работы.</w:t>
      </w:r>
      <w:proofErr w:type="gramEnd"/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Продолжительность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обучения по уровням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образования регламентируется нормами ФГОС, которые устанавливают следующие сроки получения общего образования с учетом различных форм обучения, образовательных технологий и особенностей отдельных                          категорий обучающихся:</w:t>
      </w:r>
    </w:p>
    <w:p w:rsidR="00D70975" w:rsidRPr="001A2795" w:rsidRDefault="00D70975" w:rsidP="001A2795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для начального общего образования - четыре года, а для инвалидов и лиц с ограниченными возможностями здоровья при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 (п. 4 ФГОС НОО);</w:t>
      </w:r>
    </w:p>
    <w:p w:rsidR="00D70975" w:rsidRPr="001A2795" w:rsidRDefault="00D70975" w:rsidP="001A2795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для основного общего образования - пять лет, а для инвалидов и лиц с ограниченными возможностями здоровья при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 (п. 2 ФГОС ООО);</w:t>
      </w:r>
    </w:p>
    <w:p w:rsidR="00D70975" w:rsidRPr="001A2795" w:rsidRDefault="00D70975" w:rsidP="001A2795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color w:val="FF0000"/>
          <w:sz w:val="24"/>
          <w:szCs w:val="24"/>
          <w:u w:val="single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для среднего общего образования - два года, а для инвалидов и лиц с ограниченными возможностями здоровья при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адаптированным основным образовательным программам среднего общего образования, а также для обучающихся, осваивающих основную образовательную программу (п.2 ФГОС С</w:t>
      </w:r>
      <w:r w:rsidRPr="001A2795">
        <w:rPr>
          <w:rFonts w:eastAsia="Times New Roman" w:cs="Times New Roman"/>
          <w:sz w:val="24"/>
          <w:szCs w:val="24"/>
          <w:lang w:eastAsia="ru-RU" w:bidi="ru-RU"/>
        </w:rPr>
        <w:t>ОО)</w:t>
      </w:r>
      <w:r w:rsidR="00F6250E" w:rsidRPr="001A2795">
        <w:rPr>
          <w:rFonts w:eastAsia="Times New Roman" w:cs="Times New Roman"/>
          <w:sz w:val="24"/>
          <w:szCs w:val="24"/>
          <w:lang w:eastAsia="ru-RU" w:bidi="ru-RU"/>
        </w:rPr>
        <w:t xml:space="preserve"> увеличивается не более чем на 1 год</w:t>
      </w:r>
      <w:r w:rsidRPr="001A2795">
        <w:rPr>
          <w:rFonts w:eastAsia="Times New Roman" w:cs="Times New Roman"/>
          <w:sz w:val="24"/>
          <w:szCs w:val="24"/>
          <w:lang w:eastAsia="ru-RU" w:bidi="ru-RU"/>
        </w:rPr>
        <w:t>;</w:t>
      </w:r>
    </w:p>
    <w:p w:rsidR="00D70975" w:rsidRPr="001A2795" w:rsidRDefault="00D70975" w:rsidP="001A2795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очно-заочной или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заочной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формах, независимо от применяемых образовательных технологий, срок обучения увеличивается не более чем на один год (п. 2 ФГОС СОО).</w:t>
      </w:r>
    </w:p>
    <w:p w:rsidR="00D70975" w:rsidRPr="001A2795" w:rsidRDefault="00D70975" w:rsidP="001A279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Режим занятий обучающихся, продолжительность учебных четвертей и учебной недели, продолжительность учебного года и каникул, расписание уроков, занятий по внеурочной деятельности и т.п. указывается в годовом календарном графике на учебный год, который разрабатывается общеобразовательной организацией самостоятельно (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 2 ст. 30 ФЗ № 273).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Количество обучающихся в классе (группе) определяется, исходя из расчета соблюдения нормы площади на одного обучающегося, соблюдении требований к расстановке мебели в учебных кабинетах (п. 23 Порядка).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наличии в общеобразовательной организации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(модулей), например,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 (п. 21 «Порядка).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общеобразовательных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организациях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, признанных распорядительным документом муниципального образования малокомплектными, допускается объединение в группы обучающихся по образовательным программам начального общего образования из нескольких классов (п.21 Порядка).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bookmarkStart w:id="4" w:name="_Toc74147992"/>
      <w:r w:rsidRPr="001A2795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2. Обязательные требования к содержанию учебных планов</w:t>
      </w:r>
      <w:bookmarkEnd w:id="4"/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учебном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плане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общеобразовательной организации должно быть обеспечено наличие всех предметных областей и всех обязательных предметов, предусмотренных ФГОС НОО, ФГОС ООО, ФГОС СОО (п. 4 ч. 1 ст. 3 ФЗ №273):</w:t>
      </w:r>
      <w:r w:rsidRPr="001A2795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а) </w:t>
      </w:r>
      <w:proofErr w:type="spellStart"/>
      <w:r w:rsidRPr="001A2795">
        <w:rPr>
          <w:rFonts w:eastAsia="Times New Roman" w:cs="Times New Roman"/>
          <w:bCs/>
          <w:i/>
          <w:color w:val="000000"/>
          <w:sz w:val="24"/>
          <w:szCs w:val="24"/>
          <w:lang w:eastAsia="ru-RU" w:bidi="ru-RU"/>
        </w:rPr>
        <w:t>пп</w:t>
      </w:r>
      <w:proofErr w:type="spellEnd"/>
      <w:r w:rsidRPr="001A2795">
        <w:rPr>
          <w:rFonts w:eastAsia="Times New Roman" w:cs="Times New Roman"/>
          <w:bCs/>
          <w:i/>
          <w:color w:val="000000"/>
          <w:sz w:val="24"/>
          <w:szCs w:val="24"/>
          <w:lang w:eastAsia="ru-RU" w:bidi="ru-RU"/>
        </w:rPr>
        <w:t>. 12 и 19.3 ФГОС НОО</w:t>
      </w:r>
    </w:p>
    <w:tbl>
      <w:tblPr>
        <w:tblStyle w:val="a9"/>
        <w:tblW w:w="9493" w:type="dxa"/>
        <w:tblLayout w:type="fixed"/>
        <w:tblLook w:val="04A0"/>
      </w:tblPr>
      <w:tblGrid>
        <w:gridCol w:w="3964"/>
        <w:gridCol w:w="5529"/>
      </w:tblGrid>
      <w:tr w:rsidR="00D70975" w:rsidRPr="001A2795" w:rsidTr="00F44DD5">
        <w:trPr>
          <w:trHeight w:hRule="exact" w:val="346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Учебные предметы</w:t>
            </w:r>
          </w:p>
        </w:tc>
      </w:tr>
      <w:tr w:rsidR="00D70975" w:rsidRPr="001A2795" w:rsidTr="00F44DD5">
        <w:trPr>
          <w:trHeight w:hRule="exact" w:val="350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Русский язык</w:t>
            </w:r>
          </w:p>
        </w:tc>
      </w:tr>
      <w:tr w:rsidR="00D70975" w:rsidRPr="001A2795" w:rsidTr="00F44DD5">
        <w:trPr>
          <w:trHeight w:hRule="exact" w:val="34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Литературное чтение</w:t>
            </w:r>
          </w:p>
        </w:tc>
      </w:tr>
      <w:tr w:rsidR="00D70975" w:rsidRPr="001A2795" w:rsidTr="00F44DD5">
        <w:trPr>
          <w:trHeight w:hRule="exact" w:val="341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 xml:space="preserve">Родной язык и литературное чтение </w:t>
            </w:r>
            <w:r w:rsidRPr="001A2795">
              <w:rPr>
                <w:rFonts w:ascii="PT Astra Serif" w:hAnsi="PT Astra Serif" w:cs="Times New Roman"/>
                <w:color w:val="000000"/>
              </w:rPr>
              <w:lastRenderedPageBreak/>
              <w:t>на родном языке (по выбору родителей/законных представителей обучающихся)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lastRenderedPageBreak/>
              <w:t>Родной язык</w:t>
            </w:r>
          </w:p>
        </w:tc>
      </w:tr>
      <w:tr w:rsidR="00D70975" w:rsidRPr="001A2795" w:rsidTr="00F44DD5">
        <w:trPr>
          <w:trHeight w:hRule="exact" w:val="830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Литературное чтение на родном языке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</w:tcPr>
          <w:p w:rsidR="00D70975" w:rsidRPr="001A2795" w:rsidRDefault="00D70975" w:rsidP="00EE03EF">
            <w:pPr>
              <w:jc w:val="both"/>
              <w:rPr>
                <w:rFonts w:ascii="PT Astra Serif" w:hAnsi="PT Astra Serif" w:cs="Times New Roman"/>
              </w:rPr>
            </w:pPr>
            <w:r w:rsidRPr="001A2795">
              <w:rPr>
                <w:rFonts w:ascii="PT Astra Serif" w:hAnsi="PT Astra Serif" w:cs="Times New Roman"/>
              </w:rPr>
              <w:lastRenderedPageBreak/>
              <w:t>Иностранны</w:t>
            </w:r>
            <w:r w:rsidR="00EE03EF" w:rsidRPr="001A2795">
              <w:rPr>
                <w:rFonts w:ascii="PT Astra Serif" w:hAnsi="PT Astra Serif" w:cs="Times New Roman"/>
              </w:rPr>
              <w:t>й</w:t>
            </w:r>
            <w:r w:rsidRPr="001A2795">
              <w:rPr>
                <w:rFonts w:ascii="PT Astra Serif" w:hAnsi="PT Astra Serif" w:cs="Times New Roman"/>
              </w:rPr>
              <w:t xml:space="preserve"> язык</w:t>
            </w:r>
            <w:r w:rsidR="00F6250E" w:rsidRPr="001A2795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Иностранный язык</w:t>
            </w:r>
          </w:p>
        </w:tc>
      </w:tr>
      <w:tr w:rsidR="00D70975" w:rsidRPr="001A2795" w:rsidTr="00F44DD5">
        <w:trPr>
          <w:trHeight w:hRule="exact" w:val="346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Математика и информатика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Математика</w:t>
            </w:r>
          </w:p>
        </w:tc>
      </w:tr>
      <w:tr w:rsidR="00D70975" w:rsidRPr="001A2795" w:rsidTr="00F44DD5">
        <w:trPr>
          <w:trHeight w:hRule="exact" w:val="663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Окружающий мир</w:t>
            </w:r>
          </w:p>
        </w:tc>
      </w:tr>
      <w:tr w:rsidR="00D70975" w:rsidRPr="001A2795" w:rsidTr="00F44DD5">
        <w:trPr>
          <w:trHeight w:hRule="exact" w:val="1669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По выбору родителей (законных  представителей обучающихся)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Искусство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Изобразительное искусство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Музыка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Технология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Технология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Физическая культура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Физическая культура</w:t>
            </w:r>
          </w:p>
        </w:tc>
      </w:tr>
    </w:tbl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i/>
          <w:color w:val="000000"/>
          <w:sz w:val="24"/>
          <w:szCs w:val="24"/>
          <w:lang w:eastAsia="ru-RU" w:bidi="ru-RU"/>
        </w:rPr>
        <w:t>б) п. 18.3.1. ФГОС ООО:</w:t>
      </w:r>
    </w:p>
    <w:tbl>
      <w:tblPr>
        <w:tblStyle w:val="a9"/>
        <w:tblW w:w="9493" w:type="dxa"/>
        <w:tblLayout w:type="fixed"/>
        <w:tblLook w:val="04A0"/>
      </w:tblPr>
      <w:tblGrid>
        <w:gridCol w:w="3964"/>
        <w:gridCol w:w="5529"/>
      </w:tblGrid>
      <w:tr w:rsidR="00D70975" w:rsidRPr="001A2795" w:rsidTr="00F44DD5">
        <w:trPr>
          <w:trHeight w:hRule="exact" w:val="331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Учебные предметы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Русский язык и литература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Русский язык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Литература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Родной язык и родная литература</w:t>
            </w:r>
          </w:p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(по выбору родителей/законных представителей обучающихся)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Родной язык</w:t>
            </w:r>
          </w:p>
        </w:tc>
      </w:tr>
      <w:tr w:rsidR="00D70975" w:rsidRPr="001A2795" w:rsidTr="00F44DD5">
        <w:trPr>
          <w:trHeight w:hRule="exact" w:val="625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Родная литература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Иностранные языки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Иностранный язык</w:t>
            </w:r>
          </w:p>
        </w:tc>
      </w:tr>
      <w:tr w:rsidR="00D70975" w:rsidRPr="001A2795" w:rsidTr="00F44DD5">
        <w:trPr>
          <w:trHeight w:hRule="exact" w:val="66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Второй иностранный язык (по выбору родителей/законных представителей обучающихся)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Общественно-научные</w:t>
            </w:r>
          </w:p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предметы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История России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Всеобщая история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Обществознание</w:t>
            </w:r>
          </w:p>
        </w:tc>
      </w:tr>
      <w:tr w:rsidR="00D70975" w:rsidRPr="001A2795" w:rsidTr="00F44DD5">
        <w:trPr>
          <w:trHeight w:hRule="exact" w:val="317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География</w:t>
            </w:r>
          </w:p>
        </w:tc>
      </w:tr>
      <w:tr w:rsidR="00D70975" w:rsidRPr="001A2795" w:rsidTr="00F44DD5">
        <w:trPr>
          <w:trHeight w:hRule="exact" w:val="32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Математика и информатика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</w:rPr>
            </w:pPr>
            <w:r w:rsidRPr="001A2795">
              <w:rPr>
                <w:rFonts w:ascii="PT Astra Serif" w:hAnsi="PT Astra Serif" w:cs="Times New Roman"/>
              </w:rPr>
              <w:t>Математика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</w:rPr>
            </w:pPr>
            <w:r w:rsidRPr="001A2795">
              <w:rPr>
                <w:rFonts w:ascii="PT Astra Serif" w:hAnsi="PT Astra Serif" w:cs="Times New Roman"/>
              </w:rPr>
              <w:t>Алгебра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</w:rPr>
            </w:pPr>
            <w:r w:rsidRPr="001A2795">
              <w:rPr>
                <w:rFonts w:ascii="PT Astra Serif" w:hAnsi="PT Astra Serif" w:cs="Times New Roman"/>
              </w:rPr>
              <w:t>Геометрия</w:t>
            </w:r>
          </w:p>
        </w:tc>
      </w:tr>
      <w:tr w:rsidR="00D70975" w:rsidRPr="001A2795" w:rsidTr="00F44DD5">
        <w:trPr>
          <w:trHeight w:hRule="exact" w:val="32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Информатика</w:t>
            </w:r>
          </w:p>
        </w:tc>
      </w:tr>
      <w:tr w:rsidR="00D70975" w:rsidRPr="001A2795" w:rsidTr="00F44DD5">
        <w:trPr>
          <w:trHeight w:val="5099"/>
        </w:trPr>
        <w:tc>
          <w:tcPr>
            <w:tcW w:w="3964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lastRenderedPageBreak/>
              <w:t>Основы духовно-нравственной культуры народов России (ОДНКНР)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proofErr w:type="gramStart"/>
            <w:r w:rsidRPr="001A2795">
              <w:rPr>
                <w:rFonts w:ascii="PT Astra Serif" w:hAnsi="PT Astra Serif" w:cs="Times New Roman"/>
                <w:color w:val="000000"/>
              </w:rPr>
              <w:t>Предметная</w:t>
            </w:r>
            <w:proofErr w:type="gramEnd"/>
            <w:r w:rsidRPr="001A2795">
              <w:rPr>
                <w:rFonts w:ascii="PT Astra Serif" w:hAnsi="PT Astra Serif" w:cs="Times New Roman"/>
                <w:color w:val="000000"/>
              </w:rPr>
              <w:t xml:space="preserve"> область может быть реализована через:</w:t>
            </w:r>
          </w:p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      </w:r>
          </w:p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      </w:r>
          </w:p>
          <w:p w:rsidR="00D70975" w:rsidRPr="001A2795" w:rsidRDefault="00D70975" w:rsidP="00B32B84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 (письмо Министерства образования и науки РФ от 25.05.2015 № 08-761«Об изучении предметных областей «Основы религиозных культур и светской этики» и «Основы духовно-нравственной культуры народов России»).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Естественнонаучные</w:t>
            </w:r>
          </w:p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предметы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Физика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Биология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Химия</w:t>
            </w:r>
          </w:p>
        </w:tc>
      </w:tr>
      <w:tr w:rsidR="00D70975" w:rsidRPr="001A2795" w:rsidTr="00F44DD5">
        <w:trPr>
          <w:trHeight w:hRule="exact" w:val="32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Искусство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Изобразительное искусство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Музыка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Технология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Технология</w:t>
            </w:r>
          </w:p>
        </w:tc>
      </w:tr>
      <w:tr w:rsidR="00D70975" w:rsidRPr="001A2795" w:rsidTr="00F44DD5">
        <w:trPr>
          <w:trHeight w:hRule="exact" w:val="32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Физическая культура</w:t>
            </w:r>
          </w:p>
        </w:tc>
      </w:tr>
      <w:tr w:rsidR="00D70975" w:rsidRPr="001A2795" w:rsidTr="00F44DD5">
        <w:trPr>
          <w:trHeight w:hRule="exact" w:val="380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29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Основы безопасности жизнедеятельности</w:t>
            </w:r>
          </w:p>
        </w:tc>
      </w:tr>
    </w:tbl>
    <w:p w:rsidR="00D70975" w:rsidRPr="0086005F" w:rsidRDefault="00D70975" w:rsidP="00B32B8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B32B8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i/>
          <w:color w:val="000000"/>
          <w:sz w:val="24"/>
          <w:szCs w:val="24"/>
          <w:lang w:eastAsia="ru-RU" w:bidi="ru-RU"/>
        </w:rPr>
        <w:t>в) п. 18.3.1. ФГОС СОО:</w:t>
      </w:r>
    </w:p>
    <w:tbl>
      <w:tblPr>
        <w:tblStyle w:val="a9"/>
        <w:tblW w:w="9493" w:type="dxa"/>
        <w:tblLayout w:type="fixed"/>
        <w:tblLook w:val="04A0"/>
      </w:tblPr>
      <w:tblGrid>
        <w:gridCol w:w="3964"/>
        <w:gridCol w:w="2694"/>
        <w:gridCol w:w="2835"/>
      </w:tblGrid>
      <w:tr w:rsidR="00D70975" w:rsidRPr="001A2795" w:rsidTr="00F44DD5">
        <w:trPr>
          <w:trHeight w:hRule="exact" w:val="32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5529" w:type="dxa"/>
            <w:gridSpan w:val="2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Учебные предметы</w:t>
            </w:r>
          </w:p>
        </w:tc>
      </w:tr>
      <w:tr w:rsidR="00D70975" w:rsidRPr="001A2795" w:rsidTr="00F44DD5">
        <w:trPr>
          <w:trHeight w:hRule="exact" w:val="864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b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обязательные для включения во все учебные планы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b/>
                <w:color w:val="000000"/>
              </w:rPr>
            </w:pPr>
            <w:r w:rsidRPr="001A2795">
              <w:rPr>
                <w:rFonts w:ascii="PT Astra Serif" w:hAnsi="PT Astra Serif" w:cs="Times New Roman"/>
                <w:b/>
                <w:color w:val="000000"/>
              </w:rPr>
              <w:t>по выбору из обязательных предметных областей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Русский язык и литература</w:t>
            </w: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Русский язык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Литература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D70975" w:rsidRPr="001A2795" w:rsidTr="00F44DD5">
        <w:trPr>
          <w:trHeight w:hRule="exact" w:val="348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Родной язык и родная литература</w:t>
            </w:r>
          </w:p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(по выбору обучающихся или родителей/законных представителей обучающихся)</w:t>
            </w: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Родной язык</w:t>
            </w:r>
          </w:p>
        </w:tc>
      </w:tr>
      <w:tr w:rsidR="00D70975" w:rsidRPr="001A2795" w:rsidTr="00F44DD5">
        <w:trPr>
          <w:trHeight w:hRule="exact" w:val="870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Родная литература</w:t>
            </w:r>
          </w:p>
        </w:tc>
      </w:tr>
      <w:tr w:rsidR="00D70975" w:rsidRPr="001A2795" w:rsidTr="00F44DD5">
        <w:trPr>
          <w:trHeight w:hRule="exact" w:val="322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Иностранные языки</w:t>
            </w: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Иностранный язык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D70975" w:rsidRPr="001A2795" w:rsidTr="00F44DD5">
        <w:trPr>
          <w:trHeight w:hRule="exact" w:val="352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Второй иностранный язык</w:t>
            </w:r>
          </w:p>
        </w:tc>
      </w:tr>
      <w:tr w:rsidR="00D70975" w:rsidRPr="001A2795" w:rsidTr="00F44DD5">
        <w:trPr>
          <w:trHeight w:hRule="exact" w:val="545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Общественные науки</w:t>
            </w: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История или Россия в мире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Обществознание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География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Экономика</w:t>
            </w:r>
          </w:p>
        </w:tc>
      </w:tr>
      <w:tr w:rsidR="00D70975" w:rsidRPr="001A2795" w:rsidTr="00F44DD5">
        <w:trPr>
          <w:trHeight w:hRule="exact" w:val="300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Право</w:t>
            </w:r>
          </w:p>
        </w:tc>
      </w:tr>
      <w:tr w:rsidR="00D70975" w:rsidRPr="001A2795" w:rsidTr="00F44DD5">
        <w:trPr>
          <w:trHeight w:hRule="exact" w:val="345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Математика и информатика</w:t>
            </w: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Математика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D70975" w:rsidRPr="001A2795" w:rsidTr="00F44DD5">
        <w:trPr>
          <w:trHeight w:hRule="exact" w:val="355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Информатика</w:t>
            </w:r>
          </w:p>
        </w:tc>
      </w:tr>
      <w:tr w:rsidR="00D70975" w:rsidRPr="001A2795" w:rsidTr="00F44DD5">
        <w:trPr>
          <w:trHeight w:hRule="exact" w:val="34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Естественные науки</w:t>
            </w: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Физика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Астрономия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Биология</w:t>
            </w:r>
          </w:p>
        </w:tc>
      </w:tr>
      <w:tr w:rsidR="00D70975" w:rsidRPr="001A2795" w:rsidTr="00F44DD5">
        <w:trPr>
          <w:trHeight w:hRule="exact" w:val="34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Химия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Естествознание</w:t>
            </w:r>
          </w:p>
        </w:tc>
      </w:tr>
      <w:tr w:rsidR="00D70975" w:rsidRPr="001A2795" w:rsidTr="00F44DD5">
        <w:trPr>
          <w:trHeight w:hRule="exact" w:val="336"/>
        </w:trPr>
        <w:tc>
          <w:tcPr>
            <w:tcW w:w="3964" w:type="dxa"/>
            <w:vMerge w:val="restart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Физическая культура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D70975" w:rsidRPr="001A2795" w:rsidTr="00F44DD5">
        <w:trPr>
          <w:trHeight w:hRule="exact" w:val="331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Экология</w:t>
            </w:r>
          </w:p>
        </w:tc>
      </w:tr>
      <w:tr w:rsidR="00D70975" w:rsidRPr="001A2795" w:rsidTr="00F44DD5">
        <w:trPr>
          <w:trHeight w:hRule="exact" w:val="662"/>
        </w:trPr>
        <w:tc>
          <w:tcPr>
            <w:tcW w:w="3964" w:type="dxa"/>
            <w:vMerge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94" w:type="dxa"/>
          </w:tcPr>
          <w:p w:rsidR="00D70975" w:rsidRPr="001A2795" w:rsidRDefault="00D70975" w:rsidP="00B32B84">
            <w:pPr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D70975" w:rsidRPr="001A2795" w:rsidRDefault="00D70975" w:rsidP="00B32B84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1A2795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</w:tbl>
    <w:p w:rsidR="001A2795" w:rsidRDefault="001A279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Общеобразовательная организация должна соблюдать общее количество учебных часов на одного обучающегося:</w:t>
      </w:r>
    </w:p>
    <w:p w:rsidR="00D70975" w:rsidRPr="001A2795" w:rsidRDefault="00D70975" w:rsidP="001A2795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не менее 2904 часов и более 3345 часов на уровень начального общего образования (п. 19.3 ФГОС НОО);</w:t>
      </w:r>
    </w:p>
    <w:p w:rsidR="00D70975" w:rsidRPr="001A2795" w:rsidRDefault="00D70975" w:rsidP="001A2795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не менее 5267 часов и более 6020 часов на уровень основного общего образования (п. 18.3.1 ФГОС ООО);</w:t>
      </w:r>
    </w:p>
    <w:p w:rsidR="00D70975" w:rsidRPr="001A2795" w:rsidRDefault="00D70975" w:rsidP="001A2795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не менее 2170 часов и не более 2590 часов на уровень среднего общего образования (п. 18.3.1 ФГОС СОО).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составлении расписания учебных занятий необходимо создавать условия для дневной и недельной динамики умственной работоспособности обучающихся. Обязательные нормы изложены</w:t>
      </w:r>
      <w:r w:rsidR="00A4042A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: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п. 20 Порядка</w:t>
      </w:r>
      <w:r w:rsidR="00A4042A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;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разделе VI, таблице 6.6 «Требования к организации образовательного процесса» Гигиенических нормативов</w:t>
      </w:r>
      <w:r w:rsidR="00A4042A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;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3.4.16 СП 2.4.3648-20. 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пояснительной записке к учебному плану на текущий учебный год должны быть указаны сроки и формы промежуточной аттестации по всем учебным предметам, соответствующие локальному нормативному акту общеобразовательной организации. В соответствии с п. 10 ч. 3 ст. 28 ФЗ № 273 проведение промежуточной аттестации обучающихся является компетенцией ОО. Школа реализует свою компетенцию, принимая локальный нормативный акт, регламентирующий порядок, периодичность, формы промежуточной аттестации обучающихся (ч. 2 ст. 30 ФЗ № 273). В локальном нормативном акте о проведении промежуточной аттестации обучающихся </w:t>
      </w:r>
      <w:r w:rsidRPr="001A2795">
        <w:rPr>
          <w:rFonts w:eastAsia="Times New Roman" w:cs="Times New Roman"/>
          <w:bCs/>
          <w:iCs/>
          <w:color w:val="000000"/>
          <w:sz w:val="24"/>
          <w:szCs w:val="24"/>
          <w:lang w:eastAsia="ru-RU" w:bidi="ru-RU"/>
        </w:rPr>
        <w:t>в обязательном порядке отражаются</w:t>
      </w:r>
      <w:r w:rsidRPr="001A2795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D70975" w:rsidRPr="001A2795" w:rsidRDefault="00D70975" w:rsidP="001A2795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порядок проведения промежуточной аттестации, устанавливающий сроки и продолжительность процедуры, категории участников, их права и обязанности, сроки проверки письменных работ, порядок работы конфликтной комиссии (при наличии);</w:t>
      </w:r>
    </w:p>
    <w:p w:rsidR="00D70975" w:rsidRPr="001A2795" w:rsidRDefault="00D70975" w:rsidP="001A2795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периодичность промежуточной аттестации (на выбор - по четвертям, полугодиям, итогам учебного года);</w:t>
      </w:r>
    </w:p>
    <w:p w:rsidR="00D70975" w:rsidRPr="001A2795" w:rsidRDefault="00D70975" w:rsidP="001A2795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формы промежуточной аттестации (на выбор):</w:t>
      </w:r>
    </w:p>
    <w:p w:rsidR="00D70975" w:rsidRPr="001A2795" w:rsidRDefault="00D70975" w:rsidP="001A2795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письменная проверка (письменный ответ учащегося на один или систему вопросов/заданий: контрольная, лабораторная, практическая, проверочная, творческая работа; письменный отчёт о наблюдениях; письменный ответ на вопросы теста; сочинение, изложение, диктант, реферат и другое);</w:t>
      </w:r>
    </w:p>
    <w:p w:rsidR="00D70975" w:rsidRPr="001A2795" w:rsidRDefault="00D70975" w:rsidP="001A2795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устная проверка (устный ответ учащегося на один или систему вопросов: ответ на билеты, беседа, собеседование и другое);</w:t>
      </w:r>
    </w:p>
    <w:p w:rsidR="00D70975" w:rsidRPr="001A2795" w:rsidRDefault="00D70975" w:rsidP="001A2795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комбинированная проверка (сочетание письменной и устной формы проверки).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случаях, предусмотренных локальными актами общеобразовательной организации, в качестве результатов промежуточной аттестации могут быть зачтены:</w:t>
      </w:r>
    </w:p>
    <w:p w:rsidR="00D70975" w:rsidRPr="001A2795" w:rsidRDefault="00D70975" w:rsidP="001A2795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результаты выполнения проектов в ходе образовательной деятельности;</w:t>
      </w:r>
    </w:p>
    <w:p w:rsidR="00D70975" w:rsidRPr="001A2795" w:rsidRDefault="00D70975" w:rsidP="001A2795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результаты участия в олимпиадах, конкурсах, конференциях, иных подобных мероприятиях. </w:t>
      </w:r>
    </w:p>
    <w:p w:rsidR="00D70975" w:rsidRPr="001A2795" w:rsidRDefault="00D70975" w:rsidP="001A27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3.4.16 СП 2.4.3648-20 и таблице 6.6 Гигиенических нормативов: </w:t>
      </w:r>
    </w:p>
    <w:p w:rsidR="00B7589A" w:rsidRPr="0086005F" w:rsidRDefault="00B7589A" w:rsidP="00B32B8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2"/>
        <w:gridCol w:w="3686"/>
        <w:gridCol w:w="1843"/>
      </w:tblGrid>
      <w:tr w:rsidR="00D70975" w:rsidRPr="001A2795" w:rsidTr="00B7589A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Учебная нагрузка при 5-дневной учебной неделе, не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21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2 - 4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23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29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30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32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8 - 9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33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10 - 11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34 ч</w:t>
            </w:r>
          </w:p>
        </w:tc>
      </w:tr>
      <w:tr w:rsidR="00D70975" w:rsidRPr="001A2795" w:rsidTr="00B7589A">
        <w:trPr>
          <w:trHeight w:val="197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Учебная нагрузка при 6-дневной учебной неделе, не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21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2 - 4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26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32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33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35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8 - 9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36 ч</w:t>
            </w:r>
          </w:p>
        </w:tc>
      </w:tr>
      <w:tr w:rsidR="00D70975" w:rsidRPr="001A2795" w:rsidTr="00B7589A"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10 - 11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5" w:rsidRPr="001A2795" w:rsidRDefault="00D70975" w:rsidP="00B7589A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firstLine="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279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37 ч</w:t>
            </w:r>
          </w:p>
        </w:tc>
      </w:tr>
    </w:tbl>
    <w:p w:rsidR="001A2795" w:rsidRDefault="001A2795" w:rsidP="00B32B8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Образовательная недельная нагрузка должна быть равномерно распределена в течение учебной недели, при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этом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объем максимально допустимой нагрузки в течение дня составляет: </w:t>
      </w:r>
    </w:p>
    <w:p w:rsidR="00D70975" w:rsidRPr="001A2795" w:rsidRDefault="00D70975" w:rsidP="001A279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обучающихся 1-х классов: не более 4 уроков и один раз в неделю - 5 уроков за счет урока физической культуры,</w:t>
      </w:r>
    </w:p>
    <w:p w:rsidR="00D70975" w:rsidRPr="001A2795" w:rsidRDefault="00D70975" w:rsidP="001A279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обучающихся 2-4 классов: не более 5 уроков и один раз в неделю - 6 уроков за счет урока физической культуры,</w:t>
      </w:r>
    </w:p>
    <w:p w:rsidR="00D70975" w:rsidRPr="001A2795" w:rsidRDefault="00D70975" w:rsidP="001A279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обучающихся 5-6 классов: не более 6 уроков, для обучающихся 7-11 классов - не более 7 уроков.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времени и каникул. Продолжительность каникул должна составлять не менее 7 календарных дней.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Иные нормы, устанавливающие требования к содержанию, форме учебного плана, минимальной или максимальной недельной учебной нагрузке обучающихся, продолжительности учебного года и чередованию учебных периодов, в настоящее время в действующем законодательстве РФ отсутствуют.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0"/>
      <w:bookmarkStart w:id="6" w:name="_Toc74147993"/>
      <w:r w:rsidRPr="001A2795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3. Организация обучения на уровне начального общего образования</w:t>
      </w:r>
      <w:bookmarkEnd w:id="5"/>
      <w:bookmarkEnd w:id="6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соответствии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 ФГОС НОО количество учебных занятий за 4 учебных года не может составлять менее 2904 часов и более 3345 часов.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Обучение в 1 классе осуществляется с соблюдением следующих требований:</w:t>
      </w:r>
    </w:p>
    <w:p w:rsidR="00D70975" w:rsidRPr="001A2795" w:rsidRDefault="00D70975" w:rsidP="001A2795">
      <w:pPr>
        <w:widowControl w:val="0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учебные занятия проводятся по 5-дневной учебной неделе и только в первую смену;</w:t>
      </w:r>
    </w:p>
    <w:p w:rsidR="00D70975" w:rsidRPr="001A2795" w:rsidRDefault="00D70975" w:rsidP="001A2795">
      <w:pPr>
        <w:widowControl w:val="0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обучение в первом полугодии: в сентябре, октябре - по 3 урока в день по 35 минут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каждый, в ноябре - декабре - по 4 урока в день по 35 минут каждый; в январе - мае - по 4 урока в день по 40 минут каждый;</w:t>
      </w:r>
    </w:p>
    <w:p w:rsidR="00D70975" w:rsidRPr="001A2795" w:rsidRDefault="00D70975" w:rsidP="001A2795">
      <w:pPr>
        <w:widowControl w:val="0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середине учебного дня организуется динамическая пауза продолжительностью не менее 40 минут;</w:t>
      </w:r>
    </w:p>
    <w:p w:rsidR="00D70975" w:rsidRPr="001A2795" w:rsidRDefault="00D70975" w:rsidP="001A2795">
      <w:pPr>
        <w:widowControl w:val="0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Максимально допустимая недельная нагрузка при 5-дневной учебной неделе в 1 классе составляет 21 час в неделю, во 2-4 классах - 23 часа в неделю, при 6- дневной учебной неделе во 2-4 классах - 26 часов в неделю, что соответствует Гигиеническим нормативам (раздел VI, таблица 6.6). 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Примерные варианты учебных планов профилей содержатся в организационном разделе  ПООП ООО: </w:t>
      </w:r>
      <w:hyperlink r:id="rId9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https://fgosreestr.ru/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. 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Для начального уровня общего образования предлагаются два варианта примерного недельного учебного плана при 5-дневной и 6-дневной учебных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неделях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(Вариант 1-3). Часть, формируемая участниками образовательных отношений, при 5- дневной учебной неделе в 1-4 классах составляет 1 час в неделю, при 6-дневной учебной неделе в 2-3 классах - 3 часа в неделю, в 4 классе - 2 часа в неделю.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Сдвоенные уроки в 1 - 4 классах не проводятся, за исключением уроков физической культуры по лыжной подготовке и плаванию.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5-дневной учебной неделе обязательная часть учебного предмета «Русский язык» в 1-4 классах составляет 4 часа в неделю, «Литературное чтение» в 1 -3 классах - 4 часа в неделю, в 4 классе - 3 часа в неделю.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6-дневной учебной неделе обязательная часть учебного предмета «Русский язык» во 2-4 классах составляет 5 часов в неделю, учебного предмета «Литературное чтение» во 2-4 классах - 4 часа в неделю.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 и «Литературное чтение на родном языке».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Свободный 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образования.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одобренная решением ФУМО по общему образованию (от 04.03.2019 протокол № 1/19), примерная программа по учебному предмету «Литературное чтение на родном (русском) языке» для образовательных организаций, реализующих программы начального общего образования, одобренная решением ФУМО по общему образованию (протокол от 17.09.2020 № 3/20), размещены на сайте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10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https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fgosreestr</w:t>
        </w:r>
        <w:proofErr w:type="spellEnd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bidi="en-US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разделе «Основные образовательные программы в части учебных предметов, курсов, дисциплин (модулей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)»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Объем часов по классам (годам) обучения устанавливается самостоятельно общеобразовательной организацией из части, формируемой участниками образовательных отношений, но не менее 1 часа в неделю суммарно за 4 года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каждому учебному предмету предметной области «Родной язык и литературное чтение на родном языке».</w:t>
      </w:r>
    </w:p>
    <w:p w:rsidR="00D70975" w:rsidRPr="001A2795" w:rsidRDefault="00D70975" w:rsidP="001A2795">
      <w:pPr>
        <w:widowControl w:val="0"/>
        <w:tabs>
          <w:tab w:val="left" w:pos="851"/>
          <w:tab w:val="left" w:pos="2702"/>
          <w:tab w:val="left" w:pos="4446"/>
          <w:tab w:val="left" w:pos="780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D70975" w:rsidRPr="001A2795" w:rsidRDefault="00D70975" w:rsidP="001A2795">
      <w:pPr>
        <w:widowControl w:val="0"/>
        <w:tabs>
          <w:tab w:val="left" w:pos="851"/>
          <w:tab w:val="left" w:pos="2702"/>
          <w:tab w:val="left" w:pos="5709"/>
          <w:tab w:val="left" w:pos="780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Обязательный учебный предмет «Технология» (1 час в неделю) включает раздел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Комплексный учебный курс «Основы религиозных культур и светской этики» (далее - ОРКСЭ) реализуется как обязательный в объеме 1 часа в неделю в 4-х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обязательную предметную область «Искусство» включены обязательные учебные предметы «Музыка» и «Изобразительное искусство» (по 1 часу в неделю).</w:t>
      </w:r>
      <w:proofErr w:type="gramEnd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Обязательный учебный предмет «Физическая культура» может изучаться в объеме 2-х часов в учебном плане (3-й час реализуется за счет часов внеурочной деятельности) или 3-х часов в неделю. Рабочая программа может быть разработана на основе Примерной рабочей программы по физической культуре, протокол ФУМО от 02.09.2016 № 3/16.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Если образовательная организация выбирает модульный принцип организации, то программа может быть  основана на интегративных и модульных программах курсов, например, 33-34-часовые модули «Футбол», протокол ФУМО от 24.12.2020 № 5/20 и «Футбол для всех», протокол ФУМО от 26.10.2020 №4/20; 36-часовой модуль «Плавание», протокол ФУ МО от № 5/20; 34-часовой модуль «Тэг-регби», протокол ФУМО от 17.09.2020 № 3/20;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34-часовой модуль «Хоккей», протокол ФУМО от 26.10.2020 №4/20), «Дзюдо» протокол ФУМО от 30.05.2018 № 3/18.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Все программы размещены на сайте </w:t>
      </w:r>
      <w:hyperlink r:id="rId11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https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fgosreestr</w:t>
        </w:r>
        <w:proofErr w:type="spellEnd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Заме</w:t>
      </w:r>
      <w:r w:rsid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на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учебны</w:t>
      </w:r>
      <w:r w:rsid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х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заняти</w:t>
      </w:r>
      <w:r w:rsid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й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физической культурой другими предметами не допускается.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"/>
      <w:bookmarkStart w:id="8" w:name="_Toc74147994"/>
      <w:r w:rsidRPr="001A2795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4. Организация обучения на уровне основного общего образования</w:t>
      </w:r>
      <w:bookmarkEnd w:id="7"/>
      <w:bookmarkEnd w:id="8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соответствии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 ФГОС ООО количество учебных занятий за 5 лет не может составлять менее 5267 и более 6020 часов.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Franklin Gothic Medium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Примерные варианты учебных планов профилей содержатся в разделе III ПООП ООО: </w:t>
      </w:r>
      <w:hyperlink r:id="rId12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https://fgosreestr.ru/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. На уровне основного общего образования представлены три варианта примерного недельного учебного плана: 1 вариант - при 5-дневной учебной неделе, 2 вариант - при 6-дневной учебной неделе, 3 вариант - при 6-дневной учебной неделе с учетом изучения второго иностранного языка в обязательной части примерного недельного учебного плана</w:t>
      </w:r>
      <w:r w:rsidRPr="001A2795">
        <w:rPr>
          <w:rFonts w:eastAsia="Franklin Gothic Medium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A2795">
        <w:rPr>
          <w:rFonts w:eastAsia="Franklin Gothic Medium" w:cs="Times New Roman"/>
          <w:color w:val="000000"/>
          <w:sz w:val="24"/>
          <w:szCs w:val="24"/>
          <w:lang w:eastAsia="ru-RU" w:bidi="ru-RU"/>
        </w:rPr>
        <w:t>Часть, формируемая участниками образовательных отношений, при 5- дневной учебной неделе (I вариант учебного плана) в 5, 7, 9 классах составляет 2 часа в неделю, в 6 и 8 классах - 1 час в неделю; при 6-дневной учебной неделе (II вариант учебного плана) в 5 и 7 классах - 5 часов в неделю, в 6 классе - 4 часа в неделю, в 8 и 9 классах - 3 часа в неделю; при 6-дневной учебной неделе (III вариант учебного плана) в 5 и 7 классах - 3 часа в неделю, в 6 классе - 2 часа в неделю, в 8 и 9 классах - 1 час в неделю.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Franklin Gothic Medium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Franklin Gothic Medium" w:cs="Times New Roman"/>
          <w:color w:val="000000"/>
          <w:sz w:val="24"/>
          <w:szCs w:val="24"/>
          <w:lang w:eastAsia="ru-RU" w:bidi="ru-RU"/>
        </w:rPr>
        <w:t>Максимально допустимая недельная нагрузка при 5-дневной учебной неделе распределяется в соответствии с Гигиеническими нормативами (раздел VI, таблица 6.6): в 5 классе составляет 29 часов, в 6 классе - 30 часов, в 7 классе - 32 часа, в 8-9 классах - 33 часа.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Franklin Gothic Medium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Franklin Gothic Medium" w:cs="Times New Roman"/>
          <w:color w:val="000000"/>
          <w:sz w:val="24"/>
          <w:szCs w:val="24"/>
          <w:lang w:eastAsia="ru-RU" w:bidi="ru-RU"/>
        </w:rPr>
        <w:t>В сетке часов ПООП ООО рекомендуется в 5 классе установить 28 часов в неделю, в 6 классе - 29 часов в неделю, в 7 классе - 31 час в неделю, в 8 классе - 32 часа в неделю, в 9 классе - 33 часа в неделю, т.к. расчет произведен на 34 учебных недели (п.3.1 ПОО ООО).</w:t>
      </w:r>
      <w:proofErr w:type="gramEnd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Franklin Gothic Medium" w:cs="Times New Roman"/>
          <w:color w:val="000000"/>
          <w:sz w:val="24"/>
          <w:szCs w:val="24"/>
          <w:lang w:eastAsia="ru-RU" w:bidi="ru-RU"/>
        </w:rPr>
        <w:lastRenderedPageBreak/>
        <w:t>Максимально допустимая недельная нагрузка при 6-дневной учебной неделе в 5 классе составляет 32 часа в неделю, в 6 классе - 33 часа в неделю, в 7 классе - 35 часов в неделю, в 8 и 9 классах - 36 часов в неделю, что соответствует Гигиеническим нормативам (раздел VI, таблица 6.6).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 предметная область «Русский язык и литература» включает обязательные учебные предметы «Русский язык» и «Литература».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 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Объем часов по классам (годам) обучения устанавливается самостоятельно общеобразовательной организацией из части, формируемой участниками образовательных отношений, но не менее 1 часа в неделю суммарно за 5 лет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каждому учебному предмету предметной области «Родной язык и родная литература».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Итоговые отметки по учебным предметам обязательной части учебного плана, включая учебные предметы «Родной язык» и «Родная литература», выставляются в аттестат об основном общем образовании.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Свободный 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основного общего образования.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одобренная решением ФУМО по общему образованию (протокол от 31.01.2018 № 2/18), и примерная рабочая программа по учебному предмету «Родная литература (русская)» для образовательных организаций, реализующих программы основного общего образования, одобренная решением ФУМО по общему образованию (протокол от 17.09.2020 № 3/20), размещены на сайте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13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https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fgosreestr</w:t>
        </w:r>
        <w:proofErr w:type="spellEnd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bidi="en-US"/>
        </w:rPr>
        <w:t xml:space="preserve">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разделе «Основные образовательные программы в части учебных предметов, курсов, дисциплин (модулей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)»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предметная область «Иностранные языки» включает обязательные учебные предметы «Иностранный язык» и «Второй иностранный язык» («Второй иностранный язык» - в 3 –м варианте примерного учебного плана при 6-дневной учебной неделе). ПООП ООО, одобренной решением ФУМО по общему образованию (протокол от 08.04.2015 № 1/15 в редакции протокола от 04.02.2020 № 1/20), рекомендуется изучение второго иностранного языка осуществлять по выбору родителей (законных представителей) обучающихся и при наличии необходимых условий из перечня, предлагаемого образовательной организацией.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предметная область «Основы духовно-нравственной культуры народов России» (далее - ОДНКНР), согласно ФГОС ООО, входит в учебный план как обязательная предметная область. Несмотря на то, что разделом 3.1.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ПООП ООО, одобренной решением ФУМО по общему образованию (протокол от 08.04.2015 № 1/15 в редакции протокола от № 1/20), установлено изучение предметной области ОДНКНР в рамках внеурочной деятельности, программы воспитания и социализации обучающихся, а также за счет части, формируемой участниками образовательных отношений, и при изучении учебных предметов других предметных областей по выбору общеобразовательной организации, рекомендуется включить изучение ОДНКНР в учебный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план (количество часов по выбору общеобразовательной организации). При организации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деятельности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возможно также руководствоваться письмом Минобрнауки РФ от 19.01.2018 № 08-96 «О методических рекомендациях» (вместе с «Методическими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обязательную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предметную область «Математика и информатика» включены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 предметная область «Общественно-научные предметы» состоит из обязательных учебных предметов «История России. Всеобщая история» (5-9 классы), «Обществознание» (6-9 классы), «География» (5-9 классы).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классах может изучаться учебный предмет «Обществознание» за счет части, формируемой участниками образовательных отношений.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обязательную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Пропедевтический курс «Химия» может изучаться в 7 классе за счет части, формируемой участниками образовательных отношений.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обязательную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предметную область «Искусство» входят обязательные учебные предметы «Музыка» (5-8 классы) и «Изобразительное искусство» (5-7 классы при 5-дневной учебной неделе, 5-8 классы при 6-дневной учебной неделе).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 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(5-9 классы).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Обязательная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Обязательный учебный предмет «Физическая культура» может изучаться в объеме 2-х часов учебного плана (3-й час реализуется за счет часов внеурочной деятельности) или 3-х часов в неделю. Рабочая программа может быть разработана на основе Примерной рабочей программы по физической культуре, протокол ФУМО от 02.09.2016 № 3/16.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Если образовательная организация выбирает модульный принцип организации, то программа может быть  основана на интегративных и модульных программах курсов, например, 33-34-часовые модули «Футбол», протокол ФУМО от 24.12.2020 № 5/20 и «Футбол для всех», протокол ФУМО от 26.10.2020 №4/20; 36-часовой модуль «Плавание», протокол ФУ МО от № 5/20; 34-часовой модуль «Тэг-регби», протокол ФУМО от 17.09.2020 № 3/20;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34-часовой модуль «Хоккей», протокол ФУМО от 26.10.2020 №4/20), «Дзюдо» протокол ФУМО от 30.05.2018 № 3/18, «Шахматы в школе», протокол ФУМО от 26.10.2020 №4/20, «Гандбол», протокол ФУМО от 25.01.2017 №1/17.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Все программы размещены на сайте </w:t>
      </w:r>
      <w:hyperlink r:id="rId14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en-US"/>
          </w:rPr>
          <w:t>https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://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en-US"/>
          </w:rPr>
          <w:t>fgosreestr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.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en-US"/>
          </w:rPr>
          <w:t>ru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Заменять учебные занятия физической культурой другими предметами не допускается.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Обязательный учебный предмет «Основы безопасности жизнедеятельности» изучается в 8-9 классах в объеме 1 час в неделю. В 5-7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классах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учебный предмет «Основы безопасности жизнедеятельности» может изучаться как самостоятельный учебный предмет за счет части, формируемой участниками образовательных отношений.</w:t>
      </w:r>
    </w:p>
    <w:p w:rsidR="0086005F" w:rsidRPr="001A2795" w:rsidRDefault="0086005F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1A2795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2"/>
      <w:bookmarkStart w:id="10" w:name="_Toc74147995"/>
      <w:r w:rsidRPr="001A2795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5. Организация обучения на уровне среднего общего образования</w:t>
      </w:r>
      <w:bookmarkEnd w:id="9"/>
      <w:bookmarkEnd w:id="10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2021-2022 учебном году ФГОС СОО реализуется в 10-11 классах всех общеобразовательных организаций Томской области.</w:t>
      </w:r>
      <w:proofErr w:type="gramEnd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соответствии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 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классы (группы) с углубленным изучением отдельных учебных предметов, предметных областей соответствующей образовательной программы принимаются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обучающиеся, окончившие 9 (10) класс.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на уровне среднего общего образования имеет право:</w:t>
      </w:r>
    </w:p>
    <w:p w:rsidR="00D70975" w:rsidRPr="001A2795" w:rsidRDefault="00D70975" w:rsidP="001A2795">
      <w:pPr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на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</w:t>
      </w:r>
    </w:p>
    <w:p w:rsidR="00D70975" w:rsidRPr="001A2795" w:rsidRDefault="00D70975" w:rsidP="001A2795">
      <w:pPr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(после получения основного общего образования); </w:t>
      </w:r>
    </w:p>
    <w:p w:rsidR="00D70975" w:rsidRPr="001A2795" w:rsidRDefault="00D70975" w:rsidP="001A2795">
      <w:pPr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Особенностью учебного плана на уровне среднего общего образования является направленность (профиль обучения).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поэтому необходимо изучить намерения и предпочтения обучающихся и/или их родителей (законных представителей). 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Общеобразовательная организация обеспечивает реализацию учебных планов одного или нескольких профилей обучения:</w:t>
      </w:r>
    </w:p>
    <w:p w:rsidR="00D70975" w:rsidRPr="001A2795" w:rsidRDefault="00D70975" w:rsidP="001A279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естественнонаучного</w:t>
      </w:r>
    </w:p>
    <w:p w:rsidR="00D70975" w:rsidRPr="001A2795" w:rsidRDefault="00D70975" w:rsidP="001A279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гуманитарного</w:t>
      </w:r>
    </w:p>
    <w:p w:rsidR="00D70975" w:rsidRPr="001A2795" w:rsidRDefault="00D70975" w:rsidP="001A279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социально-экономического</w:t>
      </w:r>
    </w:p>
    <w:p w:rsidR="00D70975" w:rsidRPr="001A2795" w:rsidRDefault="00D70975" w:rsidP="001A279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технологического</w:t>
      </w:r>
    </w:p>
    <w:p w:rsidR="00D70975" w:rsidRPr="001A2795" w:rsidRDefault="00D70975" w:rsidP="001A279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универсального.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2021-2022 учебном году приоритетом профильных направленностей для общеобразовательных организаций Томской области остаются психолого-педагогические, медицинские, агротехнологические, инженерные, </w:t>
      </w:r>
      <w:r w:rsidRPr="001A2795">
        <w:rPr>
          <w:rFonts w:eastAsia="Times New Roman" w:cs="Times New Roman"/>
          <w:color w:val="000000"/>
          <w:sz w:val="24"/>
          <w:szCs w:val="24"/>
          <w:lang w:val="en-US" w:eastAsia="ru-RU" w:bidi="ru-RU"/>
        </w:rPr>
        <w:t>IT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- классы и классы силовых структур. </w:t>
      </w:r>
      <w:proofErr w:type="gramEnd"/>
    </w:p>
    <w:p w:rsidR="00D70975" w:rsidRPr="001A2795" w:rsidRDefault="00D70975" w:rsidP="001A2795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При организации деятельности общеобразовательные организации могут руководствоваться рекомендациями, разработанными для отдельных профилей:</w:t>
      </w:r>
    </w:p>
    <w:p w:rsidR="00D70975" w:rsidRPr="001A2795" w:rsidRDefault="00D70975" w:rsidP="001A2795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психолого-педагогических классов: письмом Минпросвещения России от 30.03.2021 № ВБ 511/08) «О направлении методических рекомендаций» (вместе с «Методическими рекомендациями для общеобразовательных организаций по открытию классов "Психолого-педагогической направленности" в рамках различных профилей при реализации образовательных программ среднего общего образования»);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кадетских классов: письмом Министерства образования и науки РФ от 18</w:t>
      </w:r>
      <w:r w:rsid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.08.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2017 № 08-1599 «О методических рекомендациях» (Приложение.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Методические рекомендации для субъектов Российской Федерации по созданию в муниципальных общеобразовательных организациях кадетских классов разной ведомственной направленности);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классов спортивного направления: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Распоряжением Минпросвещения России от 20.08.2020 № Р-81 «Об утверждении методических рекомендаций по созданию в общеобразовательных организациях классов спортивного профиля и организации их работы»; письмом Минобрнауки России от 26.06.2017 № ВК-1671/09 «О направлении методических рекомендаций и плана мероприятий» (вместе с «Методическими рекомендациями по реализации Всероссийского проекта «Самбо в школу» в общеобразовательных организациях Российской Федерации»; 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для учебных планов классов, содержащих курсы предпринимательской деятельности: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Примерная образовательная программа учебного курса «Основы предпринимательства» предметной области «Общественные науки» для образовательных организаций, реализующих образовательные программы среднего общего образования (одобрена решением ФУМО от 12.04.2021, протокол № 1/21);</w:t>
      </w:r>
      <w:proofErr w:type="gramEnd"/>
    </w:p>
    <w:p w:rsidR="00D70975" w:rsidRPr="001A2795" w:rsidRDefault="00D70975" w:rsidP="001A2795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ab/>
        <w:t>При разработке учебного плана среднего общего образования обязательно должны быть соблюдены следующие требования:</w:t>
      </w:r>
    </w:p>
    <w:p w:rsidR="00D70975" w:rsidRPr="001A2795" w:rsidRDefault="00D70975" w:rsidP="001A2795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й(</w:t>
      </w:r>
      <w:proofErr w:type="spellStart"/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ые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 проект(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ы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);</w:t>
      </w:r>
    </w:p>
    <w:p w:rsidR="00D70975" w:rsidRPr="001A2795" w:rsidRDefault="00D70975" w:rsidP="001A2795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учебный план профиля обучения и (или) индивидуальный учебный план должны содержать 11 (12) учебных предметов (в зависимости от продолжительности учебной недели) и предусматривать изучение не менее одного учебного предмета из каждой предметной области, определенной ФГОС СОО;</w:t>
      </w:r>
    </w:p>
    <w:p w:rsidR="00D70975" w:rsidRPr="001A2795" w:rsidRDefault="00D70975" w:rsidP="001A2795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учебный план профиля обучения (кроме универсального) должен содержать не менее 3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(4) учебных предметов (в зависимости от продолжительности учебной недели) на углубленном уровне изучения из соответствующей профилю обучения предметной области и/или смежной с ней предметной области;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учебном плане должно быть предусмотрено выполнение обучающимися индивидуальног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о(</w:t>
      </w:r>
      <w:proofErr w:type="spellStart"/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 проекта(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ов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тьютора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Индивидуальный проект выполняется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течение одного года (2 часа в неделю) или двух лет (1 час в неделю).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Индивидуальный проект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Допускается включение в план времени, отведенного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тьютором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, психологом, учителем, руководителем общеобразовательной организации.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Примерные варианты учебных планов профилей представлены в разделе III ПООП СОО </w:t>
      </w:r>
      <w:hyperlink r:id="rId15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eastAsia="ru-RU" w:bidi="ru-RU"/>
          </w:rPr>
          <w:t>https://fgosreestr.ru/</w:t>
        </w:r>
      </w:hyperlink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 учебного плана технологического профиля</w:t>
      </w:r>
    </w:p>
    <w:p w:rsidR="00D70975" w:rsidRPr="001A2795" w:rsidRDefault="00D70975" w:rsidP="001A279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 учебного плана естественнонаучного профиля</w:t>
      </w:r>
    </w:p>
    <w:p w:rsidR="00D70975" w:rsidRPr="001A2795" w:rsidRDefault="00D70975" w:rsidP="001A279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 учебного плана гуманитарного профиля</w:t>
      </w:r>
    </w:p>
    <w:p w:rsidR="00D70975" w:rsidRPr="001A2795" w:rsidRDefault="00D70975" w:rsidP="001A279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 учебного плана социально-экономического профиля</w:t>
      </w:r>
    </w:p>
    <w:p w:rsidR="00D70975" w:rsidRPr="001A2795" w:rsidRDefault="00D70975" w:rsidP="001A279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пример учебного плана универсального профиля (варианты 1-4).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Рабочая программа по предмету «Физическая культура» может быть разработана на основе Примерной рабочей программы по физической культуре, протокол ФУМО от 02.09.2016 № 3/16. Если образовательная организация выбирает модульный принцип организации, то программа может быть основана на интегративных и модульных программах курсов, например, 33-34-часовые модули «Футбол», протокол ФУМО от 24.12.2020 № 5/20 и «Футбол для всех», протокол ФУМО от 26.10.2020 №4/20; 34-часовой модуль «Хоккей», протокол ФУМО от 26.10.2020 №4/20, «Дзюдо» протокол ФУМО от 30.05.2018 № 3/18, «Гандбол», протокол от 25.01.2017 №4/20. Все программы размещены на сайте </w:t>
      </w:r>
      <w:hyperlink r:id="rId16" w:history="1"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https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fgosreestr</w:t>
        </w:r>
        <w:proofErr w:type="spellEnd"/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r w:rsidRPr="001A2795">
          <w:rPr>
            <w:rFonts w:eastAsia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70975" w:rsidRPr="001A2795" w:rsidRDefault="00D70975" w:rsidP="00AF2F81">
      <w:pPr>
        <w:widowControl w:val="0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jc w:val="both"/>
        <w:outlineLvl w:val="1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11" w:name="_GoBack"/>
      <w:bookmarkStart w:id="12" w:name="_Toc74147996"/>
      <w:bookmarkEnd w:id="11"/>
      <w:r w:rsidRPr="001A2795">
        <w:rPr>
          <w:rFonts w:eastAsia="Times New Roman" w:cs="Times New Roman"/>
          <w:b/>
          <w:sz w:val="24"/>
          <w:szCs w:val="24"/>
          <w:lang w:eastAsia="ru-RU" w:bidi="ru-RU"/>
        </w:rPr>
        <w:t>6. Организация обучения на основе индивидуального учебного плана</w:t>
      </w:r>
      <w:bookmarkEnd w:id="12"/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соответствии с п. 3 ч. 1 ст. 34 ФЗ №273 предусмотрено право обучающегося на обучение по индивидуальному учебному плану (далее - ИУП), в том числе ускоренное обучение, в пределах осваиваемой образовательной программы в порядке, установленном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локальными нормативными актами организации, осуществляющей образовательную деятельность (далее - организация).</w:t>
      </w:r>
      <w:proofErr w:type="gramEnd"/>
    </w:p>
    <w:p w:rsidR="00D70975" w:rsidRPr="001A2795" w:rsidRDefault="00D70975" w:rsidP="001A2795">
      <w:pPr>
        <w:widowControl w:val="0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Право на обучение по ИУП предоставляется любому обучающемуся в организации независимо от причин возникновения потребности в обучении по ИУП. </w:t>
      </w:r>
    </w:p>
    <w:p w:rsidR="00D70975" w:rsidRPr="001A2795" w:rsidRDefault="00D70975" w:rsidP="001A2795">
      <w:pPr>
        <w:widowControl w:val="0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Индивидуальный учебный план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разрабатывается в соответствии со спецификой и возможностями организации и обеспечивает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освоение образовательной программы на основе индивидуализации содержания с учетом образовательных потребностей конкретного обучающегося.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разработке ИУП следует также учесть требования ст.28, ст.30 ФЗ № 273 о необходимости учета мнения обучающихся и их родителей (законных представителей) и п.3 ст.44 Федерального закона № 273-ФЗ родители (законные представители) несовершеннолетних обучающихся имеют право «…выбирать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деятельность».</w:t>
      </w:r>
    </w:p>
    <w:p w:rsidR="00D70975" w:rsidRPr="001A2795" w:rsidRDefault="00D70975" w:rsidP="001A2795">
      <w:pPr>
        <w:widowControl w:val="0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Особенности организации обучения на основе ИУП регламентируются не только ФЗ №273, но также Порядком. Вопросы по переводу на обучение по ИУП, особенностям разработки ИУП, содержанию ИУП, по организации текущего контроля успеваемости, промежуточной аттестации, государственной итоговой аттестации разъясняются в письме Министерства просвещения России от 26.02.2021 № 03-205 «Методические рекомендации по обеспечению возможности освоения основных образовательных программ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5-11 классов по индивидуальному учебному плану». </w:t>
      </w:r>
    </w:p>
    <w:p w:rsidR="00D70975" w:rsidRPr="001A2795" w:rsidRDefault="00D70975" w:rsidP="001A27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795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A2795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1A2795">
        <w:rPr>
          <w:rFonts w:eastAsia="Times New Roman" w:cs="Times New Roman"/>
          <w:sz w:val="24"/>
          <w:szCs w:val="24"/>
          <w:lang w:eastAsia="ru-RU"/>
        </w:rPr>
        <w:t xml:space="preserve"> с п.7 </w:t>
      </w:r>
      <w:r w:rsidRPr="001A2795">
        <w:rPr>
          <w:rFonts w:eastAsia="Times New Roman" w:cs="Times New Roman"/>
          <w:sz w:val="24"/>
          <w:szCs w:val="24"/>
          <w:lang w:eastAsia="ru-RU" w:bidi="ru-RU"/>
        </w:rPr>
        <w:t>Порядка, о</w:t>
      </w:r>
      <w:r w:rsidRPr="001A2795">
        <w:rPr>
          <w:rFonts w:eastAsia="Times New Roman" w:cs="Times New Roman"/>
          <w:sz w:val="24"/>
          <w:szCs w:val="24"/>
          <w:lang w:eastAsia="ru-RU"/>
        </w:rPr>
        <w:t xml:space="preserve">бучение по ИУП,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общеобразовательной организации. </w:t>
      </w:r>
    </w:p>
    <w:p w:rsidR="00D70975" w:rsidRPr="001A2795" w:rsidRDefault="00D70975" w:rsidP="001A27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795">
        <w:rPr>
          <w:rFonts w:eastAsia="Times New Roman" w:cs="Times New Roman"/>
          <w:sz w:val="24"/>
          <w:szCs w:val="24"/>
          <w:lang w:eastAsia="ru-RU"/>
        </w:rPr>
        <w:t xml:space="preserve">ИУП формируется с учетом требований федерального государственного образовательного стандарта общего образования соответствующего уровня, в том числе к перечню учебных предметов, обязательных для изучения. 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sz w:val="24"/>
          <w:szCs w:val="24"/>
          <w:lang w:eastAsia="ru-RU" w:bidi="ru-RU"/>
        </w:rPr>
        <w:t xml:space="preserve">При прохождении обучения на основе ИУП срок освоения общеобразовательной программы может быть изменен общеобразовательной организацией с учетом особенностей и образовательных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потребностей конкретного обучающегося (п.8 Порядка).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Могут быть переведены на обучение по индивидуальному учебному плану обучающиеся общеобразовательной организации, не ликвидировавшие в установленные сроки академической задолженности с момента ее образования, в соответствии с рекомендациями психолого-медико-педагогической комиссии и по усмотрению их родителей (законных представителей) (п. 28 Порядка). </w:t>
      </w:r>
      <w:proofErr w:type="gramEnd"/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по индивидуальному учебному плану может быть организовано на основании заявления родителей и распорядительного локального акта образовательной организации для обучающихся:</w:t>
      </w:r>
    </w:p>
    <w:p w:rsidR="00D70975" w:rsidRPr="001A2795" w:rsidRDefault="00D70975" w:rsidP="001A2795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993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 повышенными образовательными потребностями и особыми творческими, физическими способностями, высоким уровнем развития навыков самообразования;</w:t>
      </w:r>
    </w:p>
    <w:p w:rsidR="00D70975" w:rsidRPr="001A2795" w:rsidRDefault="00D70975" w:rsidP="001A2795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993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обучающихся с ОВЗ или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находящихся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на длительном лечении по причине травмы или заболевания и не имеющие возможности обучаться по классно – урочной системе;</w:t>
      </w:r>
    </w:p>
    <w:p w:rsidR="00D70975" w:rsidRPr="001A2795" w:rsidRDefault="00D70975" w:rsidP="001A2795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993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семье;</w:t>
      </w:r>
    </w:p>
    <w:p w:rsidR="00D70975" w:rsidRPr="001A2795" w:rsidRDefault="00D70975" w:rsidP="001A2795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993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обучающиеся, не ликвидировавшие в установленные сроки академической задолженности с моменты её образования;</w:t>
      </w:r>
    </w:p>
    <w:p w:rsidR="00D70975" w:rsidRPr="001A2795" w:rsidRDefault="00D70975" w:rsidP="001A2795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993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обучающимся на уровне среднего общего образования по профильным учебным планам;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993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иных случаях.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Режим работы учителей по ИУП также регламентируется на уровне образовательной организации в соответствии с её локальными нормативными актами.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Обучающиеся обязаны выполнять индивидуальный учебный план в установленном объёме, в том числе посещать предусмотренные индивидуальным учебным планом учебные занятия.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Нормативный срок освоения образовательной программы определяется на основании действующей редакции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соответствующих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ФГОС. Индивидуальный учебный план разрабатывается на уровень образования (перспективный индивидуальный учебный план) и учебный год (текущий индивидуальный учебный план) и должен содержать:</w:t>
      </w:r>
    </w:p>
    <w:p w:rsidR="00D70975" w:rsidRPr="001A2795" w:rsidRDefault="00D70975" w:rsidP="001A279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обязательные предметные области и учебные предметы соответствующего уровня образования;</w:t>
      </w:r>
    </w:p>
    <w:p w:rsidR="00D70975" w:rsidRPr="001A2795" w:rsidRDefault="00D70975" w:rsidP="001A279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учебные предметы, курсы, дисциплины (модули), выбираемые учащимися и (или) родителями (законными представителями);</w:t>
      </w:r>
    </w:p>
    <w:p w:rsidR="00D70975" w:rsidRPr="001A2795" w:rsidRDefault="00D70975" w:rsidP="001A2795">
      <w:pPr>
        <w:widowControl w:val="0"/>
        <w:numPr>
          <w:ilvl w:val="0"/>
          <w:numId w:val="43"/>
        </w:numPr>
        <w:shd w:val="clear" w:color="auto" w:fill="FFFFFF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внеурочную деятельность.</w:t>
      </w:r>
    </w:p>
    <w:p w:rsidR="00D70975" w:rsidRPr="001A2795" w:rsidRDefault="00D70975" w:rsidP="001A2795">
      <w:pPr>
        <w:widowControl w:val="0"/>
        <w:tabs>
          <w:tab w:val="left" w:pos="851"/>
          <w:tab w:val="left" w:pos="2297"/>
          <w:tab w:val="left" w:pos="6948"/>
          <w:tab w:val="left" w:pos="892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Продолжительность освоения ИУП может быть изменена с учетом особенностей конкретного обучающегося по инициативе образовательной организации или родителей в соответствии с действующими ФГОС.</w:t>
      </w:r>
      <w:proofErr w:type="gramEnd"/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Обучение по ИУП может быть организовано в рамках профильного обучения для углубленного изучения отдельных учебных предметов, предметных областей соответствующей образовательной программы (п.13 Порядка).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 общеобразовательной организации при формировании ИУП допускается:</w:t>
      </w:r>
    </w:p>
    <w:p w:rsidR="00D70975" w:rsidRPr="001A2795" w:rsidRDefault="00D70975" w:rsidP="001A2795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00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сочетание различных форм получения образования и форм обучения (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 4 ст. 17 ФЗ №273);</w:t>
      </w:r>
    </w:p>
    <w:p w:rsidR="00D70975" w:rsidRPr="001A2795" w:rsidRDefault="00D70975" w:rsidP="001A2795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00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ускоренное обучение в пределах осваиваемой образовательной программы в порядке, установленном локальными нормативными актами (п. 3 ч. 1 ст. 34 ФЗ №273);</w:t>
      </w:r>
    </w:p>
    <w:p w:rsidR="00D70975" w:rsidRPr="001A2795" w:rsidRDefault="00D70975" w:rsidP="001A2795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10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sz w:val="24"/>
          <w:szCs w:val="24"/>
          <w:lang w:eastAsia="ru-RU" w:bidi="ru-RU"/>
        </w:rPr>
        <w:t>зачет результатов пройденного обучения (п. 7 ч. 1 ст. ФЗ №273, приказ Министерства просвещения РФ от 30.07.2020 №369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практики»)</w:t>
      </w:r>
      <w:proofErr w:type="gramStart"/>
      <w:r w:rsidRPr="001A2795">
        <w:rPr>
          <w:rFonts w:eastAsia="Times New Roman" w:cs="Times New Roman"/>
          <w:sz w:val="24"/>
          <w:szCs w:val="24"/>
          <w:lang w:eastAsia="ru-RU" w:bidi="ru-RU"/>
        </w:rPr>
        <w:t>.</w:t>
      </w:r>
      <w:proofErr w:type="gramEnd"/>
      <w:r w:rsidRPr="001A2795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1A2795">
        <w:rPr>
          <w:rFonts w:eastAsia="Times New Roman" w:cs="Times New Roman"/>
          <w:sz w:val="24"/>
          <w:szCs w:val="24"/>
          <w:lang w:eastAsia="ru-RU" w:bidi="ru-RU"/>
        </w:rPr>
        <w:t>д</w:t>
      </w:r>
      <w:proofErr w:type="gramEnd"/>
      <w:r w:rsidRPr="001A2795">
        <w:rPr>
          <w:rFonts w:eastAsia="Times New Roman" w:cs="Times New Roman"/>
          <w:sz w:val="24"/>
          <w:szCs w:val="24"/>
          <w:lang w:eastAsia="ru-RU" w:bidi="ru-RU"/>
        </w:rPr>
        <w:t>ополнительных образовательных программ в других организациях, осуществляющих образовательную деятельность»).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организации обучения на основе ИУП, общеобразовательная организация может:</w:t>
      </w:r>
    </w:p>
    <w:p w:rsidR="00D70975" w:rsidRPr="001A2795" w:rsidRDefault="00D70975" w:rsidP="001A2795">
      <w:pPr>
        <w:widowControl w:val="0"/>
        <w:numPr>
          <w:ilvl w:val="0"/>
          <w:numId w:val="18"/>
        </w:numPr>
        <w:tabs>
          <w:tab w:val="left" w:pos="851"/>
          <w:tab w:val="left" w:pos="985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перераспределить по годам содержание учебных предметов, курсов, модулей;</w:t>
      </w:r>
    </w:p>
    <w:p w:rsidR="00D70975" w:rsidRPr="001A2795" w:rsidRDefault="00D70975" w:rsidP="001A2795">
      <w:pPr>
        <w:widowControl w:val="0"/>
        <w:numPr>
          <w:ilvl w:val="0"/>
          <w:numId w:val="18"/>
        </w:numPr>
        <w:tabs>
          <w:tab w:val="left" w:pos="851"/>
          <w:tab w:val="left" w:pos="1020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изменить темп обучения (увеличить или уменьшить срок обучения);</w:t>
      </w:r>
    </w:p>
    <w:p w:rsidR="00D70975" w:rsidRPr="001A2795" w:rsidRDefault="00D70975" w:rsidP="001A2795">
      <w:pPr>
        <w:widowControl w:val="0"/>
        <w:numPr>
          <w:ilvl w:val="0"/>
          <w:numId w:val="18"/>
        </w:numPr>
        <w:tabs>
          <w:tab w:val="left" w:pos="851"/>
          <w:tab w:val="left" w:pos="985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сочетать изучение ряда учебных предметов в общеобразовательной организации (в очной/очно-заочной/заочной формах) и вне общеобразовательной организации (в форме семейного образования/самообразования);</w:t>
      </w:r>
      <w:proofErr w:type="gramEnd"/>
    </w:p>
    <w:p w:rsidR="00D70975" w:rsidRPr="001A2795" w:rsidRDefault="00D70975" w:rsidP="001A2795">
      <w:pPr>
        <w:widowControl w:val="0"/>
        <w:numPr>
          <w:ilvl w:val="0"/>
          <w:numId w:val="18"/>
        </w:numPr>
        <w:tabs>
          <w:tab w:val="left" w:pos="851"/>
          <w:tab w:val="left" w:pos="985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зачесть освоение отдельных учебных предметов по результатам пройденного обучения в иных организациях.</w:t>
      </w:r>
    </w:p>
    <w:p w:rsidR="00D70975" w:rsidRPr="001A2795" w:rsidRDefault="00D70975" w:rsidP="001A2795">
      <w:pPr>
        <w:widowControl w:val="0"/>
        <w:tabs>
          <w:tab w:val="left" w:pos="851"/>
          <w:tab w:val="left" w:pos="985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Все изменения подтверждаются локальными актами.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Для реализации ИУП в общеобразовательной организации может быть введена должность 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тьютера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разрабатывается и утверждается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должностная инструкция, вносятся изменения в уже действующие локальные акты и штатное расписание). 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Обучение по индивидуальному учебного плану по общеобразовательной программе следует отличать от обучения по индивидуальному учебного плану адаптированной образовательной программы: адаптированной программе ФГОС ОВЗ и ФГОС ОВЗ УО.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Организация процесса обучения по ИУП для обучающихся, осваивающих основные общеобразовательные программы на дому, разъяснены в Письме Минпросвещения России от 13.06.2019 № ТС-1391/07 «Об организации образования учащихся на дому».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ИУП для обучающихся на дому реализуется в полном объеме в течение учебного года 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Разъяснения о заболеваниях, дающих право обучаться на дому, а также о максимальной недельной нагрузке даны в письме </w:t>
      </w:r>
      <w:proofErr w:type="spell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Рособрнадзора</w:t>
      </w:r>
      <w:proofErr w:type="spell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от 07.08.2018 № 05-283 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«Об обучении лиц, находящихся на домашнем обучении». В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письме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уточняется, что приказом Минобрнауки России от 02.09.2013 № 1035 ранее принятые документы признаны недействующими. Максимальный общий объём недельной образовательной нагрузки обучающихся установлен СанПиН 2.4.2.2821-10 от 29.12.2010 № 189, СанПиН 2.4.2.3286-15 от 10.07.2015 № 26. Перечень заболеваний, наличие которых даёт право детям на обучение на дому по основным общеобразовательным программам, утверждён Приказом Минздрава России от 30.06.2016 № 436н (содержит 60 групп заболеваний, препятствующих получению образования в условиях образовательной организации). </w:t>
      </w:r>
    </w:p>
    <w:p w:rsidR="00D70975" w:rsidRPr="001A2795" w:rsidRDefault="001A279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В</w:t>
      </w:r>
      <w:r w:rsidR="00D70975"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приказе Департамента общего образования Томской области от 24.09.2014 N 15 «Об утверждении порядка регламентации и оформления отношений областной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рекомендует следующий порядок: </w:t>
      </w:r>
      <w:proofErr w:type="gramEnd"/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1.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Получение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заключения медицинской организации об индивидуальном обучении на дому.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2.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Получение письменного заявления родителей (законных представителей) обучающегося об организации обучения на дому. 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3.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Получение рекомендации из медицинской организации о недельной нагрузке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(при отсутствии этой рекомендации могут быть использованы справки ПМПК, если в них содержится рекомендация о нагрузке обучающегося).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4.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При наличии всех названных выше условий, не позднее 3-х дней со дня получения заявления родителей (законных представителей) обучающегося, издание приказа «Об организации обучения на дому» в образовательной организации, в котором содержится информация: об определении нагрузки, расписание уроков и занятий, список учителей, работающих в форме индивидуального обучения.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5.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Ознакомление с приказом родителей (законных представителей) </w:t>
      </w:r>
      <w:proofErr w:type="gramStart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>6.</w:t>
      </w: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Проведение занятий по установленному расписанию. Отметки текущей аттестации выставляются в журнал индивидуальных занятий, который оформляется на каждого обучающегося. В журнал заносятся даты занятий в соответствии с расписанием, содержание пройденного материала и количество часов. По окончании урока родитель (законный представитель) должен поставить подпись в журнале (возможно в графе «Домашнее задание»). </w:t>
      </w:r>
    </w:p>
    <w:p w:rsidR="00D70975" w:rsidRPr="001A2795" w:rsidRDefault="00D70975" w:rsidP="001A27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A279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По решению образовательной организации ИУП может быть разработан как на 1 год, так и на уровень образования. </w:t>
      </w:r>
    </w:p>
    <w:p w:rsidR="00D70975" w:rsidRPr="001A2795" w:rsidRDefault="00D70975" w:rsidP="001A27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sectPr w:rsidR="00D70975" w:rsidRPr="001A2795" w:rsidSect="0086005F">
      <w:footerReference w:type="defaul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A9" w:rsidRDefault="00865BA9" w:rsidP="00B439A7">
      <w:pPr>
        <w:spacing w:after="0" w:line="240" w:lineRule="auto"/>
      </w:pPr>
      <w:r>
        <w:separator/>
      </w:r>
    </w:p>
  </w:endnote>
  <w:endnote w:type="continuationSeparator" w:id="0">
    <w:p w:rsidR="00865BA9" w:rsidRDefault="00865BA9" w:rsidP="00B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7376"/>
      <w:docPartObj>
        <w:docPartGallery w:val="Page Numbers (Bottom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A2795" w:rsidRPr="00B439A7" w:rsidRDefault="00C730F2">
        <w:pPr>
          <w:pStyle w:val="ac"/>
          <w:jc w:val="right"/>
          <w:rPr>
            <w:rFonts w:ascii="PT Astra Serif" w:hAnsi="PT Astra Serif"/>
            <w:sz w:val="22"/>
            <w:szCs w:val="22"/>
          </w:rPr>
        </w:pPr>
        <w:r w:rsidRPr="00B439A7">
          <w:rPr>
            <w:rFonts w:ascii="PT Astra Serif" w:hAnsi="PT Astra Serif"/>
            <w:sz w:val="22"/>
            <w:szCs w:val="22"/>
          </w:rPr>
          <w:fldChar w:fldCharType="begin"/>
        </w:r>
        <w:r w:rsidR="001A2795" w:rsidRPr="00B439A7">
          <w:rPr>
            <w:rFonts w:ascii="PT Astra Serif" w:hAnsi="PT Astra Serif"/>
            <w:sz w:val="22"/>
            <w:szCs w:val="22"/>
          </w:rPr>
          <w:instrText>PAGE   \* MERGEFORMAT</w:instrText>
        </w:r>
        <w:r w:rsidRPr="00B439A7">
          <w:rPr>
            <w:rFonts w:ascii="PT Astra Serif" w:hAnsi="PT Astra Serif"/>
            <w:sz w:val="22"/>
            <w:szCs w:val="22"/>
          </w:rPr>
          <w:fldChar w:fldCharType="separate"/>
        </w:r>
        <w:r w:rsidR="00450429">
          <w:rPr>
            <w:rFonts w:ascii="PT Astra Serif" w:hAnsi="PT Astra Serif"/>
            <w:noProof/>
            <w:sz w:val="22"/>
            <w:szCs w:val="22"/>
          </w:rPr>
          <w:t>7</w:t>
        </w:r>
        <w:r w:rsidRPr="00B439A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1A2795" w:rsidRDefault="001A27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A9" w:rsidRDefault="00865BA9" w:rsidP="00B439A7">
      <w:pPr>
        <w:spacing w:after="0" w:line="240" w:lineRule="auto"/>
      </w:pPr>
      <w:r>
        <w:separator/>
      </w:r>
    </w:p>
  </w:footnote>
  <w:footnote w:type="continuationSeparator" w:id="0">
    <w:p w:rsidR="00865BA9" w:rsidRDefault="00865BA9" w:rsidP="00B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EF9"/>
    <w:multiLevelType w:val="multilevel"/>
    <w:tmpl w:val="B540DF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E4378"/>
    <w:multiLevelType w:val="multilevel"/>
    <w:tmpl w:val="2CDC3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D3B94"/>
    <w:multiLevelType w:val="multilevel"/>
    <w:tmpl w:val="ADFE8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02269E"/>
    <w:multiLevelType w:val="multilevel"/>
    <w:tmpl w:val="79121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5A68"/>
    <w:multiLevelType w:val="hybridMultilevel"/>
    <w:tmpl w:val="21C4D6E2"/>
    <w:lvl w:ilvl="0" w:tplc="37E46ED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87D2CC2"/>
    <w:multiLevelType w:val="multilevel"/>
    <w:tmpl w:val="81249F06"/>
    <w:lvl w:ilvl="0">
      <w:start w:val="2020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30673"/>
    <w:multiLevelType w:val="hybridMultilevel"/>
    <w:tmpl w:val="2FC01E42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B6BD1"/>
    <w:multiLevelType w:val="hybridMultilevel"/>
    <w:tmpl w:val="F73A35B8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9667C9"/>
    <w:multiLevelType w:val="hybridMultilevel"/>
    <w:tmpl w:val="CBF40AC2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11E9E"/>
    <w:multiLevelType w:val="multilevel"/>
    <w:tmpl w:val="B6042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172F5"/>
    <w:multiLevelType w:val="multilevel"/>
    <w:tmpl w:val="EB547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F3A9A"/>
    <w:multiLevelType w:val="multilevel"/>
    <w:tmpl w:val="C046E742"/>
    <w:lvl w:ilvl="0">
      <w:start w:val="2020"/>
      <w:numFmt w:val="decimal"/>
      <w:lvlText w:val="0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C632D"/>
    <w:multiLevelType w:val="hybridMultilevel"/>
    <w:tmpl w:val="14D0CA28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FD7209"/>
    <w:multiLevelType w:val="multilevel"/>
    <w:tmpl w:val="DD0CA4C4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E733B"/>
    <w:multiLevelType w:val="multilevel"/>
    <w:tmpl w:val="E210FD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FB5F56"/>
    <w:multiLevelType w:val="multilevel"/>
    <w:tmpl w:val="8856E1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7A3EC1"/>
    <w:multiLevelType w:val="multilevel"/>
    <w:tmpl w:val="488475EA"/>
    <w:lvl w:ilvl="0">
      <w:start w:val="2020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C0F13"/>
    <w:multiLevelType w:val="hybridMultilevel"/>
    <w:tmpl w:val="1F50A73A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90C4D"/>
    <w:multiLevelType w:val="hybridMultilevel"/>
    <w:tmpl w:val="FD462150"/>
    <w:lvl w:ilvl="0" w:tplc="BE88E6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A5531"/>
    <w:multiLevelType w:val="multilevel"/>
    <w:tmpl w:val="FB2A183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B775E"/>
    <w:multiLevelType w:val="hybridMultilevel"/>
    <w:tmpl w:val="5080CE58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A016DA"/>
    <w:multiLevelType w:val="hybridMultilevel"/>
    <w:tmpl w:val="D734852E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D52DC1"/>
    <w:multiLevelType w:val="hybridMultilevel"/>
    <w:tmpl w:val="B8E495C0"/>
    <w:lvl w:ilvl="0" w:tplc="726866D0">
      <w:start w:val="1"/>
      <w:numFmt w:val="upperRoman"/>
      <w:lvlText w:val="%1."/>
      <w:lvlJc w:val="right"/>
      <w:pPr>
        <w:ind w:left="18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3">
    <w:nsid w:val="52F30948"/>
    <w:multiLevelType w:val="hybridMultilevel"/>
    <w:tmpl w:val="60C83C42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A76EC"/>
    <w:multiLevelType w:val="hybridMultilevel"/>
    <w:tmpl w:val="FBA2158A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B4055A"/>
    <w:multiLevelType w:val="hybridMultilevel"/>
    <w:tmpl w:val="E5242450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A33DA1"/>
    <w:multiLevelType w:val="multilevel"/>
    <w:tmpl w:val="243A1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A86716"/>
    <w:multiLevelType w:val="multilevel"/>
    <w:tmpl w:val="089A6E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862395"/>
    <w:multiLevelType w:val="multilevel"/>
    <w:tmpl w:val="656A2A8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85287A"/>
    <w:multiLevelType w:val="hybridMultilevel"/>
    <w:tmpl w:val="26D060AC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143B3"/>
    <w:multiLevelType w:val="multilevel"/>
    <w:tmpl w:val="C04A884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C77962"/>
    <w:multiLevelType w:val="hybridMultilevel"/>
    <w:tmpl w:val="08F879A8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CD5BC3"/>
    <w:multiLevelType w:val="hybridMultilevel"/>
    <w:tmpl w:val="1736D292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716398"/>
    <w:multiLevelType w:val="hybridMultilevel"/>
    <w:tmpl w:val="19369C7E"/>
    <w:lvl w:ilvl="0" w:tplc="37E46ED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AB7299F"/>
    <w:multiLevelType w:val="hybridMultilevel"/>
    <w:tmpl w:val="CAD28E8C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EE48D8"/>
    <w:multiLevelType w:val="hybridMultilevel"/>
    <w:tmpl w:val="73DADAC4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55286A"/>
    <w:multiLevelType w:val="hybridMultilevel"/>
    <w:tmpl w:val="43C2C050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D97B88"/>
    <w:multiLevelType w:val="hybridMultilevel"/>
    <w:tmpl w:val="DF58BE5E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F27C86"/>
    <w:multiLevelType w:val="hybridMultilevel"/>
    <w:tmpl w:val="C3041A50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833F09"/>
    <w:multiLevelType w:val="hybridMultilevel"/>
    <w:tmpl w:val="EA8A3DA0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92C37"/>
    <w:multiLevelType w:val="hybridMultilevel"/>
    <w:tmpl w:val="EF60B4EA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D84826"/>
    <w:multiLevelType w:val="hybridMultilevel"/>
    <w:tmpl w:val="55808124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2D7DE7"/>
    <w:multiLevelType w:val="multilevel"/>
    <w:tmpl w:val="C1E4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87D2231"/>
    <w:multiLevelType w:val="multilevel"/>
    <w:tmpl w:val="C0FACCB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9D3C28"/>
    <w:multiLevelType w:val="multilevel"/>
    <w:tmpl w:val="1E92436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431429"/>
    <w:multiLevelType w:val="multilevel"/>
    <w:tmpl w:val="2A380C9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8506EB"/>
    <w:multiLevelType w:val="hybridMultilevel"/>
    <w:tmpl w:val="41744ABE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"/>
  </w:num>
  <w:num w:numId="5">
    <w:abstractNumId w:val="26"/>
  </w:num>
  <w:num w:numId="6">
    <w:abstractNumId w:val="45"/>
  </w:num>
  <w:num w:numId="7">
    <w:abstractNumId w:val="44"/>
  </w:num>
  <w:num w:numId="8">
    <w:abstractNumId w:val="19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28"/>
  </w:num>
  <w:num w:numId="14">
    <w:abstractNumId w:val="15"/>
  </w:num>
  <w:num w:numId="15">
    <w:abstractNumId w:val="10"/>
  </w:num>
  <w:num w:numId="16">
    <w:abstractNumId w:val="38"/>
  </w:num>
  <w:num w:numId="17">
    <w:abstractNumId w:val="27"/>
  </w:num>
  <w:num w:numId="18">
    <w:abstractNumId w:val="17"/>
  </w:num>
  <w:num w:numId="19">
    <w:abstractNumId w:val="40"/>
  </w:num>
  <w:num w:numId="20">
    <w:abstractNumId w:val="0"/>
  </w:num>
  <w:num w:numId="21">
    <w:abstractNumId w:val="42"/>
  </w:num>
  <w:num w:numId="22">
    <w:abstractNumId w:val="2"/>
  </w:num>
  <w:num w:numId="23">
    <w:abstractNumId w:val="43"/>
  </w:num>
  <w:num w:numId="24">
    <w:abstractNumId w:val="25"/>
  </w:num>
  <w:num w:numId="25">
    <w:abstractNumId w:val="37"/>
  </w:num>
  <w:num w:numId="26">
    <w:abstractNumId w:val="14"/>
  </w:num>
  <w:num w:numId="27">
    <w:abstractNumId w:val="9"/>
  </w:num>
  <w:num w:numId="28">
    <w:abstractNumId w:val="36"/>
  </w:num>
  <w:num w:numId="29">
    <w:abstractNumId w:val="29"/>
  </w:num>
  <w:num w:numId="30">
    <w:abstractNumId w:val="30"/>
  </w:num>
  <w:num w:numId="31">
    <w:abstractNumId w:val="6"/>
  </w:num>
  <w:num w:numId="32">
    <w:abstractNumId w:val="20"/>
  </w:num>
  <w:num w:numId="33">
    <w:abstractNumId w:val="39"/>
  </w:num>
  <w:num w:numId="34">
    <w:abstractNumId w:val="34"/>
  </w:num>
  <w:num w:numId="35">
    <w:abstractNumId w:val="12"/>
  </w:num>
  <w:num w:numId="36">
    <w:abstractNumId w:val="41"/>
  </w:num>
  <w:num w:numId="37">
    <w:abstractNumId w:val="18"/>
  </w:num>
  <w:num w:numId="38">
    <w:abstractNumId w:val="23"/>
  </w:num>
  <w:num w:numId="39">
    <w:abstractNumId w:val="7"/>
  </w:num>
  <w:num w:numId="40">
    <w:abstractNumId w:val="33"/>
  </w:num>
  <w:num w:numId="41">
    <w:abstractNumId w:val="35"/>
  </w:num>
  <w:num w:numId="42">
    <w:abstractNumId w:val="32"/>
  </w:num>
  <w:num w:numId="43">
    <w:abstractNumId w:val="46"/>
  </w:num>
  <w:num w:numId="44">
    <w:abstractNumId w:val="31"/>
  </w:num>
  <w:num w:numId="45">
    <w:abstractNumId w:val="21"/>
  </w:num>
  <w:num w:numId="46">
    <w:abstractNumId w:val="2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36"/>
    <w:rsid w:val="000063EB"/>
    <w:rsid w:val="0003776E"/>
    <w:rsid w:val="0009239C"/>
    <w:rsid w:val="001A2795"/>
    <w:rsid w:val="001B0045"/>
    <w:rsid w:val="00212C55"/>
    <w:rsid w:val="00450429"/>
    <w:rsid w:val="00493FDF"/>
    <w:rsid w:val="004D7CD2"/>
    <w:rsid w:val="0056088E"/>
    <w:rsid w:val="005711E2"/>
    <w:rsid w:val="00627A75"/>
    <w:rsid w:val="00786472"/>
    <w:rsid w:val="0086005F"/>
    <w:rsid w:val="00865BA9"/>
    <w:rsid w:val="00A4042A"/>
    <w:rsid w:val="00A40E47"/>
    <w:rsid w:val="00AF2F81"/>
    <w:rsid w:val="00B32B84"/>
    <w:rsid w:val="00B439A7"/>
    <w:rsid w:val="00B7589A"/>
    <w:rsid w:val="00BB4536"/>
    <w:rsid w:val="00BD11A6"/>
    <w:rsid w:val="00C730F2"/>
    <w:rsid w:val="00D33C9D"/>
    <w:rsid w:val="00D66713"/>
    <w:rsid w:val="00D70975"/>
    <w:rsid w:val="00D76D2F"/>
    <w:rsid w:val="00DA2C11"/>
    <w:rsid w:val="00DA2E81"/>
    <w:rsid w:val="00EE03EF"/>
    <w:rsid w:val="00F321B6"/>
    <w:rsid w:val="00F43AFD"/>
    <w:rsid w:val="00F44DD5"/>
    <w:rsid w:val="00F6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D"/>
  </w:style>
  <w:style w:type="paragraph" w:styleId="1">
    <w:name w:val="heading 1"/>
    <w:basedOn w:val="a"/>
    <w:next w:val="a"/>
    <w:link w:val="10"/>
    <w:uiPriority w:val="9"/>
    <w:qFormat/>
    <w:rsid w:val="00D70975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70975"/>
  </w:style>
  <w:style w:type="character" w:styleId="a3">
    <w:name w:val="Hyperlink"/>
    <w:basedOn w:val="a0"/>
    <w:uiPriority w:val="99"/>
    <w:rsid w:val="00D7097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D7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2ptExact">
    <w:name w:val="Основной текст (4) + 12 pt;Не полужирный Exact"/>
    <w:basedOn w:val="4"/>
    <w:rsid w:val="00D7097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Exact">
    <w:name w:val="Основной текст (2) Exact"/>
    <w:basedOn w:val="a0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D709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Exact">
    <w:name w:val="Подпись к картинке + 8 pt Exact"/>
    <w:basedOn w:val="Exact"/>
    <w:rsid w:val="00D7097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05ptExact">
    <w:name w:val="Подпись к картинке + 10;5 pt Exact"/>
    <w:basedOn w:val="Exact"/>
    <w:rsid w:val="00D709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7097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09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D709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0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D70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D7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Medium13pt">
    <w:name w:val="Основной текст (2) + Franklin Gothic Medium;13 pt"/>
    <w:basedOn w:val="2"/>
    <w:rsid w:val="00D7097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7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2"/>
    <w:rsid w:val="00D7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7097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D709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rsid w:val="00D709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rsid w:val="00D7097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1pt">
    <w:name w:val="Колонтитул + Times New Roman;11 pt"/>
    <w:basedOn w:val="a5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12pt">
    <w:name w:val="Колонтитул + Bookman Old Style;12 pt;Курсив"/>
    <w:basedOn w:val="a5"/>
    <w:rsid w:val="00D7097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D7097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D70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D70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0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"/>
    <w:basedOn w:val="2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D70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+ Не курсив Exact"/>
    <w:basedOn w:val="9"/>
    <w:rsid w:val="00D7097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-1pt">
    <w:name w:val="Основной текст (8) + Интервал -1 pt"/>
    <w:basedOn w:val="8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"/>
    <w:basedOn w:val="8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8">
    <w:name w:val="Колонтитул"/>
    <w:basedOn w:val="a5"/>
    <w:rsid w:val="00D709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709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5pt-1pt">
    <w:name w:val="Основной текст (8) + 15 pt;Курсив;Интервал -1 pt"/>
    <w:basedOn w:val="8"/>
    <w:rsid w:val="00D70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88pt">
    <w:name w:val="Основной текст (8) + 8 pt"/>
    <w:basedOn w:val="8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6pt2pt">
    <w:name w:val="Основной текст (8) + 16 pt;Курсив;Интервал 2 pt"/>
    <w:basedOn w:val="8"/>
    <w:rsid w:val="00D70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816pt">
    <w:name w:val="Основной текст (8) + 16 pt"/>
    <w:basedOn w:val="8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7097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Подпись к таблице (3)_"/>
    <w:basedOn w:val="a0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Подпись к таблице (3) + Курсив"/>
    <w:basedOn w:val="31"/>
    <w:rsid w:val="00D70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"/>
    <w:basedOn w:val="31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D70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15pt">
    <w:name w:val="Основной текст (8) + 11;5 pt;Полужирный"/>
    <w:basedOn w:val="8"/>
    <w:rsid w:val="00D7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MicrosoftSansSerif5pt">
    <w:name w:val="Основной текст (2) + Microsoft Sans Serif;5 pt"/>
    <w:basedOn w:val="2"/>
    <w:rsid w:val="00D709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15pt">
    <w:name w:val="Подпись к таблице (3) + 11;5 pt;Полужирный"/>
    <w:basedOn w:val="31"/>
    <w:rsid w:val="00D7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okmanOldStyle12pt-1pt">
    <w:name w:val="Колонтитул + Bookman Old Style;12 pt;Курсив;Интервал -1 pt"/>
    <w:basedOn w:val="a5"/>
    <w:rsid w:val="00D7097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70975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D70975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709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D709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D7097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D7097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D70975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D70975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Подпись к таблице (2)"/>
    <w:basedOn w:val="a"/>
    <w:link w:val="23"/>
    <w:rsid w:val="00D7097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D709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709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D7097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709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D7097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D7097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Normal (Web)"/>
    <w:basedOn w:val="a"/>
    <w:uiPriority w:val="99"/>
    <w:semiHidden/>
    <w:unhideWhenUsed/>
    <w:rsid w:val="00D7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70975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097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D709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D7097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4">
    <w:name w:val="footnote reference"/>
    <w:basedOn w:val="a0"/>
    <w:uiPriority w:val="99"/>
    <w:semiHidden/>
    <w:unhideWhenUsed/>
    <w:rsid w:val="00D70975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70975"/>
    <w:rPr>
      <w:color w:val="954F72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D70975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D70975"/>
    <w:pPr>
      <w:widowControl w:val="0"/>
      <w:tabs>
        <w:tab w:val="left" w:pos="709"/>
        <w:tab w:val="right" w:leader="dot" w:pos="9345"/>
      </w:tabs>
      <w:spacing w:after="100" w:line="240" w:lineRule="auto"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4">
    <w:name w:val="toc 3"/>
    <w:basedOn w:val="a"/>
    <w:next w:val="a"/>
    <w:autoRedefine/>
    <w:uiPriority w:val="39"/>
    <w:unhideWhenUsed/>
    <w:rsid w:val="00D70975"/>
    <w:pPr>
      <w:widowControl w:val="0"/>
      <w:tabs>
        <w:tab w:val="left" w:pos="851"/>
        <w:tab w:val="left" w:pos="1100"/>
        <w:tab w:val="right" w:leader="dot" w:pos="9374"/>
      </w:tabs>
      <w:spacing w:after="100" w:line="240" w:lineRule="auto"/>
      <w:ind w:left="709"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5">
    <w:name w:val="toc 2"/>
    <w:basedOn w:val="a"/>
    <w:next w:val="a"/>
    <w:autoRedefine/>
    <w:uiPriority w:val="39"/>
    <w:unhideWhenUsed/>
    <w:rsid w:val="00D70975"/>
    <w:pPr>
      <w:widowControl w:val="0"/>
      <w:tabs>
        <w:tab w:val="right" w:leader="dot" w:pos="9374"/>
      </w:tabs>
      <w:spacing w:before="120" w:after="120" w:line="360" w:lineRule="auto"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" TargetMode="External"/><Relationship Id="rId13" Type="http://schemas.openxmlformats.org/officeDocument/2006/relationships/hyperlink" Target="https://fgosreest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" TargetMode="External"/><Relationship Id="rId12" Type="http://schemas.openxmlformats.org/officeDocument/2006/relationships/hyperlink" Target="https://fgosreestr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gosreest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gosreestr.ru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9192</Words>
  <Characters>52397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school4</cp:lastModifiedBy>
  <cp:revision>3</cp:revision>
  <cp:lastPrinted>2021-06-23T02:30:00Z</cp:lastPrinted>
  <dcterms:created xsi:type="dcterms:W3CDTF">2021-06-23T02:30:00Z</dcterms:created>
  <dcterms:modified xsi:type="dcterms:W3CDTF">2021-06-23T02:42:00Z</dcterms:modified>
</cp:coreProperties>
</file>