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304" w:type="dxa"/>
        <w:tblLook w:val="04A0" w:firstRow="1" w:lastRow="0" w:firstColumn="1" w:lastColumn="0" w:noHBand="0" w:noVBand="1"/>
      </w:tblPr>
      <w:tblGrid>
        <w:gridCol w:w="756"/>
        <w:gridCol w:w="3527"/>
        <w:gridCol w:w="3499"/>
        <w:gridCol w:w="7522"/>
      </w:tblGrid>
      <w:tr w:rsidR="00302E94" w:rsidRPr="00083263" w:rsidTr="00CE2610">
        <w:tc>
          <w:tcPr>
            <w:tcW w:w="15304" w:type="dxa"/>
            <w:gridSpan w:val="4"/>
          </w:tcPr>
          <w:p w:rsidR="00302E94" w:rsidRDefault="00302E94" w:rsidP="000219CD">
            <w:pPr>
              <w:pStyle w:val="a7"/>
              <w:ind w:left="0"/>
              <w:jc w:val="both"/>
              <w:rPr>
                <w:shd w:val="clear" w:color="auto" w:fill="FFFFFF"/>
              </w:rPr>
            </w:pPr>
          </w:p>
          <w:p w:rsidR="00302E94" w:rsidRDefault="00302E94" w:rsidP="00302E94">
            <w:pPr>
              <w:jc w:val="right"/>
            </w:pPr>
            <w:r>
              <w:t>Приложение</w:t>
            </w:r>
          </w:p>
          <w:p w:rsidR="00302E94" w:rsidRDefault="00302E94" w:rsidP="00302E94">
            <w:pPr>
              <w:jc w:val="center"/>
            </w:pPr>
            <w:r>
              <w:t>Информация о проведенных в августе-сентябре 2021г мероприятиях в рамках Десятилетия детства</w:t>
            </w:r>
          </w:p>
          <w:p w:rsidR="00302E94" w:rsidRDefault="00302E94" w:rsidP="000219CD">
            <w:pPr>
              <w:pStyle w:val="a7"/>
              <w:ind w:left="0"/>
              <w:jc w:val="both"/>
              <w:rPr>
                <w:shd w:val="clear" w:color="auto" w:fill="FFFFFF"/>
              </w:rPr>
            </w:pPr>
          </w:p>
          <w:p w:rsidR="00302E94" w:rsidRPr="000219CD" w:rsidRDefault="00302E94" w:rsidP="000219CD">
            <w:pPr>
              <w:pStyle w:val="a7"/>
              <w:ind w:left="360"/>
              <w:jc w:val="both"/>
              <w:rPr>
                <w:shd w:val="clear" w:color="auto" w:fill="FFFFFF"/>
              </w:rPr>
            </w:pPr>
          </w:p>
        </w:tc>
      </w:tr>
      <w:tr w:rsidR="00C50C8B" w:rsidRPr="00083263" w:rsidTr="004C72CF">
        <w:tc>
          <w:tcPr>
            <w:tcW w:w="756" w:type="dxa"/>
          </w:tcPr>
          <w:p w:rsidR="00C50C8B" w:rsidRPr="00083263" w:rsidRDefault="00377ABE" w:rsidP="00377ABE">
            <w:pPr>
              <w:pStyle w:val="a7"/>
              <w:ind w:left="360"/>
              <w:jc w:val="center"/>
              <w:rPr>
                <w:shd w:val="clear" w:color="auto" w:fill="FFFFFF"/>
              </w:rPr>
            </w:pPr>
            <w:r>
              <w:rPr>
                <w:shd w:val="clear" w:color="auto" w:fill="FFFFFF"/>
              </w:rPr>
              <w:t>1.</w:t>
            </w:r>
          </w:p>
        </w:tc>
        <w:tc>
          <w:tcPr>
            <w:tcW w:w="3527" w:type="dxa"/>
          </w:tcPr>
          <w:p w:rsidR="00C50C8B" w:rsidRPr="00083263" w:rsidRDefault="000219CD" w:rsidP="000219CD">
            <w:pPr>
              <w:pStyle w:val="a7"/>
              <w:ind w:left="0"/>
              <w:jc w:val="both"/>
              <w:rPr>
                <w:shd w:val="clear" w:color="auto" w:fill="FFFFFF"/>
              </w:rPr>
            </w:pPr>
            <w:r w:rsidRPr="000219CD">
              <w:rPr>
                <w:shd w:val="clear" w:color="auto" w:fill="FFFFFF"/>
              </w:rPr>
              <w:t xml:space="preserve">П.32.«Реализация мероприятий, направленных на формирование здорового образа жизни у детей и молодежи, внедрение </w:t>
            </w:r>
            <w:r w:rsidR="004C72CF" w:rsidRPr="000219CD">
              <w:rPr>
                <w:shd w:val="clear" w:color="auto" w:fill="FFFFFF"/>
              </w:rPr>
              <w:t>здоровье сберегающих</w:t>
            </w:r>
            <w:r w:rsidRPr="000219CD">
              <w:rPr>
                <w:shd w:val="clear" w:color="auto" w:fill="FFFFFF"/>
              </w:rPr>
              <w:t xml:space="preserve"> технологий и основ медицинских знаний»</w:t>
            </w:r>
          </w:p>
        </w:tc>
        <w:tc>
          <w:tcPr>
            <w:tcW w:w="3499" w:type="dxa"/>
          </w:tcPr>
          <w:p w:rsidR="00C50C8B" w:rsidRPr="00083263" w:rsidRDefault="000219CD" w:rsidP="006114D0">
            <w:pPr>
              <w:pStyle w:val="a7"/>
              <w:ind w:left="360"/>
              <w:jc w:val="both"/>
              <w:rPr>
                <w:shd w:val="clear" w:color="auto" w:fill="FFFFFF"/>
              </w:rPr>
            </w:pPr>
            <w:r>
              <w:rPr>
                <w:shd w:val="clear" w:color="auto" w:fill="FFFFFF"/>
              </w:rPr>
              <w:t>П. 26</w:t>
            </w:r>
          </w:p>
        </w:tc>
        <w:tc>
          <w:tcPr>
            <w:tcW w:w="7522" w:type="dxa"/>
          </w:tcPr>
          <w:p w:rsidR="000219CD" w:rsidRPr="000219CD" w:rsidRDefault="000219CD" w:rsidP="000219CD">
            <w:pPr>
              <w:pStyle w:val="a7"/>
              <w:ind w:left="360"/>
              <w:jc w:val="both"/>
              <w:rPr>
                <w:shd w:val="clear" w:color="auto" w:fill="FFFFFF"/>
              </w:rPr>
            </w:pPr>
            <w:r w:rsidRPr="000219CD">
              <w:rPr>
                <w:shd w:val="clear" w:color="auto" w:fill="FFFFFF"/>
              </w:rPr>
              <w:t>20 августа 2021 года в рамках педагогического форума «Август.PRO: матрица педагогических изменений. Воспитать человека» для педагогов была открыта виртуальная гостиная «Физическое образование. Культура безопасности обучающихся: вызовы современности», участники которой познакомились с опытом работы коллег, перспективами реализации Концепций преподаваний учебных предметов «Физическая культура» и «Основы безопасности жизнедеятельности (ОБЖ)» на территории Томской области, а также приняли участие в обсуждении таких вопросов, как:</w:t>
            </w:r>
          </w:p>
          <w:p w:rsidR="000219CD" w:rsidRPr="000219CD" w:rsidRDefault="000219CD" w:rsidP="000219CD">
            <w:pPr>
              <w:pStyle w:val="a7"/>
              <w:ind w:left="360"/>
              <w:jc w:val="both"/>
              <w:rPr>
                <w:shd w:val="clear" w:color="auto" w:fill="FFFFFF"/>
              </w:rPr>
            </w:pPr>
            <w:r w:rsidRPr="000219CD">
              <w:rPr>
                <w:shd w:val="clear" w:color="auto" w:fill="FFFFFF"/>
              </w:rPr>
              <w:t>-подходы, формы совместной деятельности школы и семьи для формирования культуры здоровья школьников;</w:t>
            </w:r>
          </w:p>
          <w:p w:rsidR="000219CD" w:rsidRPr="000219CD" w:rsidRDefault="000219CD" w:rsidP="000219CD">
            <w:pPr>
              <w:pStyle w:val="a7"/>
              <w:ind w:left="360"/>
              <w:jc w:val="both"/>
              <w:rPr>
                <w:shd w:val="clear" w:color="auto" w:fill="FFFFFF"/>
              </w:rPr>
            </w:pPr>
            <w:r w:rsidRPr="000219CD">
              <w:rPr>
                <w:shd w:val="clear" w:color="auto" w:fill="FFFFFF"/>
              </w:rPr>
              <w:t>-развитие профессиональных компетентностей преподавателя-организатора ОБЖ в рамках вышеуказанный Концепций;</w:t>
            </w:r>
          </w:p>
          <w:p w:rsidR="000219CD" w:rsidRPr="000219CD" w:rsidRDefault="000219CD" w:rsidP="000219CD">
            <w:pPr>
              <w:pStyle w:val="a7"/>
              <w:ind w:left="360"/>
              <w:jc w:val="both"/>
              <w:rPr>
                <w:shd w:val="clear" w:color="auto" w:fill="FFFFFF"/>
              </w:rPr>
            </w:pPr>
            <w:r w:rsidRPr="000219CD">
              <w:rPr>
                <w:shd w:val="clear" w:color="auto" w:fill="FFFFFF"/>
              </w:rPr>
              <w:t>-приемы работы с одаренными детьми;</w:t>
            </w:r>
          </w:p>
          <w:p w:rsidR="000219CD" w:rsidRPr="000219CD" w:rsidRDefault="000219CD" w:rsidP="000219CD">
            <w:pPr>
              <w:pStyle w:val="a7"/>
              <w:ind w:left="360"/>
              <w:jc w:val="both"/>
              <w:rPr>
                <w:shd w:val="clear" w:color="auto" w:fill="FFFFFF"/>
              </w:rPr>
            </w:pPr>
            <w:r w:rsidRPr="000219CD">
              <w:rPr>
                <w:shd w:val="clear" w:color="auto" w:fill="FFFFFF"/>
              </w:rPr>
              <w:t xml:space="preserve">-способы организации и проведения проектной деятельности обучающихся на уроках физической культуры и ОБЖ. </w:t>
            </w:r>
          </w:p>
          <w:p w:rsidR="000219CD" w:rsidRDefault="000219CD" w:rsidP="000219CD">
            <w:pPr>
              <w:pStyle w:val="a7"/>
              <w:ind w:left="360"/>
              <w:jc w:val="both"/>
              <w:rPr>
                <w:shd w:val="clear" w:color="auto" w:fill="FFFFFF"/>
              </w:rPr>
            </w:pPr>
            <w:r w:rsidRPr="000219CD">
              <w:rPr>
                <w:shd w:val="clear" w:color="auto" w:fill="FFFFFF"/>
              </w:rPr>
              <w:t xml:space="preserve">Новость на сайте ТОИПКРО: </w:t>
            </w:r>
            <w:hyperlink r:id="rId7" w:history="1">
              <w:r w:rsidRPr="008A3377">
                <w:rPr>
                  <w:rStyle w:val="a6"/>
                  <w:shd w:val="clear" w:color="auto" w:fill="FFFFFF"/>
                </w:rPr>
                <w:t>https://toipkro.ru/index.php?act=news&amp;id=5425</w:t>
              </w:r>
            </w:hyperlink>
          </w:p>
          <w:p w:rsidR="000219CD" w:rsidRDefault="000219CD" w:rsidP="000219CD">
            <w:pPr>
              <w:pStyle w:val="a7"/>
              <w:ind w:left="360"/>
              <w:jc w:val="both"/>
              <w:rPr>
                <w:shd w:val="clear" w:color="auto" w:fill="FFFFFF"/>
              </w:rPr>
            </w:pPr>
          </w:p>
          <w:p w:rsidR="00C50C8B" w:rsidRPr="00083263" w:rsidRDefault="000219CD" w:rsidP="000219CD">
            <w:pPr>
              <w:pStyle w:val="a7"/>
              <w:ind w:left="360"/>
              <w:jc w:val="both"/>
              <w:rPr>
                <w:shd w:val="clear" w:color="auto" w:fill="FFFFFF"/>
              </w:rPr>
            </w:pPr>
            <w:r w:rsidRPr="000219CD">
              <w:rPr>
                <w:shd w:val="clear" w:color="auto" w:fill="FFFFFF"/>
              </w:rPr>
              <w:t xml:space="preserve"> </w:t>
            </w:r>
          </w:p>
        </w:tc>
      </w:tr>
      <w:tr w:rsidR="00617C35" w:rsidRPr="00083263" w:rsidTr="004C72CF">
        <w:tc>
          <w:tcPr>
            <w:tcW w:w="756" w:type="dxa"/>
          </w:tcPr>
          <w:p w:rsidR="00617C35" w:rsidRPr="00502D06" w:rsidRDefault="00377ABE" w:rsidP="00377ABE">
            <w:pPr>
              <w:jc w:val="center"/>
              <w:rPr>
                <w:shd w:val="clear" w:color="auto" w:fill="FFFFFF"/>
              </w:rPr>
            </w:pPr>
            <w:r>
              <w:rPr>
                <w:shd w:val="clear" w:color="auto" w:fill="FFFFFF"/>
              </w:rPr>
              <w:t>2.</w:t>
            </w:r>
          </w:p>
        </w:tc>
        <w:tc>
          <w:tcPr>
            <w:tcW w:w="3527" w:type="dxa"/>
          </w:tcPr>
          <w:p w:rsidR="00617C35" w:rsidRDefault="00617C35" w:rsidP="00617C35">
            <w:r>
              <w:t>П. 28. «Проведение мероприятий, направленных на формирование культуры безопасности жизнедеятельности детей»</w:t>
            </w:r>
          </w:p>
        </w:tc>
        <w:tc>
          <w:tcPr>
            <w:tcW w:w="3499" w:type="dxa"/>
          </w:tcPr>
          <w:p w:rsidR="00617C35" w:rsidRPr="00083263" w:rsidRDefault="00617C35" w:rsidP="00617C35">
            <w:pPr>
              <w:pStyle w:val="a7"/>
              <w:ind w:left="360"/>
              <w:jc w:val="both"/>
              <w:rPr>
                <w:shd w:val="clear" w:color="auto" w:fill="FFFFFF"/>
              </w:rPr>
            </w:pPr>
            <w:r>
              <w:rPr>
                <w:shd w:val="clear" w:color="auto" w:fill="FFFFFF"/>
              </w:rPr>
              <w:t>П.21</w:t>
            </w:r>
          </w:p>
        </w:tc>
        <w:tc>
          <w:tcPr>
            <w:tcW w:w="7522" w:type="dxa"/>
          </w:tcPr>
          <w:p w:rsidR="00617C35" w:rsidRPr="00617C35" w:rsidRDefault="00617C35" w:rsidP="00617C35">
            <w:pPr>
              <w:pStyle w:val="a7"/>
              <w:ind w:left="360"/>
              <w:jc w:val="both"/>
              <w:rPr>
                <w:shd w:val="clear" w:color="auto" w:fill="FFFFFF"/>
              </w:rPr>
            </w:pPr>
            <w:r w:rsidRPr="00617C35">
              <w:rPr>
                <w:shd w:val="clear" w:color="auto" w:fill="FFFFFF"/>
              </w:rPr>
              <w:t>В</w:t>
            </w:r>
            <w:r>
              <w:rPr>
                <w:shd w:val="clear" w:color="auto" w:fill="FFFFFF"/>
              </w:rPr>
              <w:t xml:space="preserve"> р</w:t>
            </w:r>
            <w:r w:rsidRPr="00617C35">
              <w:rPr>
                <w:shd w:val="clear" w:color="auto" w:fill="FFFFFF"/>
              </w:rPr>
              <w:t xml:space="preserve">амках августовского форума «Август.PRO: матрица педагогических изменений»,19.08.2021 для педагогов прошла открытая лекция Силантьева Романа Анатольевича доцента кафедры мировой культуры ФГБОУ ВО «Московский государственный лингвистический университет», директора Центра географии религий, руководителя Правозащитного центра Всемирного Русского Народного Собора, заместителя председателя Экспертного совета по государственной религиоведческой </w:t>
            </w:r>
            <w:r w:rsidRPr="00617C35">
              <w:rPr>
                <w:shd w:val="clear" w:color="auto" w:fill="FFFFFF"/>
              </w:rPr>
              <w:lastRenderedPageBreak/>
              <w:t xml:space="preserve">экспертизе при Минюсте РФ. «Профилактика вовлечения молодежи в деструктивные течения». </w:t>
            </w:r>
          </w:p>
          <w:p w:rsidR="00617C35" w:rsidRPr="00617C35" w:rsidRDefault="00617C35" w:rsidP="00617C35">
            <w:pPr>
              <w:pStyle w:val="a7"/>
              <w:ind w:left="360"/>
              <w:jc w:val="both"/>
              <w:rPr>
                <w:shd w:val="clear" w:color="auto" w:fill="FFFFFF"/>
              </w:rPr>
            </w:pPr>
            <w:r w:rsidRPr="00617C35">
              <w:rPr>
                <w:shd w:val="clear" w:color="auto" w:fill="FFFFFF"/>
              </w:rPr>
              <w:t xml:space="preserve">20.08.2021 прошла стратегическая сессия для педагогов «Безопасность детей – эффективное взаимодействие взрослых», где участникам совместно со специалистами правоохранительных органов было предложено обсудить основные проблемы профилактики опасного поведения детей в образовательных организациях и практические мероприятия в образовательных организациях по данной проблеме </w:t>
            </w:r>
          </w:p>
          <w:p w:rsidR="00617C35" w:rsidRDefault="00617C35" w:rsidP="00617C35">
            <w:pPr>
              <w:pStyle w:val="a7"/>
              <w:ind w:left="360"/>
              <w:jc w:val="both"/>
              <w:rPr>
                <w:shd w:val="clear" w:color="auto" w:fill="FFFFFF"/>
              </w:rPr>
            </w:pPr>
            <w:r w:rsidRPr="00617C35">
              <w:rPr>
                <w:shd w:val="clear" w:color="auto" w:fill="FFFFFF"/>
              </w:rPr>
              <w:t xml:space="preserve">(очное участие педагогов 30) подключение участников мероприятий происходило на </w:t>
            </w:r>
            <w:proofErr w:type="spellStart"/>
            <w:r w:rsidRPr="00617C35">
              <w:rPr>
                <w:shd w:val="clear" w:color="auto" w:fill="FFFFFF"/>
              </w:rPr>
              <w:t>ютуб</w:t>
            </w:r>
            <w:proofErr w:type="spellEnd"/>
            <w:r w:rsidRPr="00617C35">
              <w:rPr>
                <w:shd w:val="clear" w:color="auto" w:fill="FFFFFF"/>
              </w:rPr>
              <w:t xml:space="preserve"> -канале.</w:t>
            </w:r>
          </w:p>
          <w:p w:rsidR="00617C35" w:rsidRDefault="00BF54A6" w:rsidP="00617C35">
            <w:pPr>
              <w:pStyle w:val="a7"/>
              <w:ind w:left="360"/>
              <w:jc w:val="both"/>
              <w:rPr>
                <w:shd w:val="clear" w:color="auto" w:fill="FFFFFF"/>
              </w:rPr>
            </w:pPr>
            <w:hyperlink r:id="rId8" w:history="1">
              <w:r w:rsidR="00617C35" w:rsidRPr="008A3377">
                <w:rPr>
                  <w:rStyle w:val="a6"/>
                  <w:shd w:val="clear" w:color="auto" w:fill="FFFFFF"/>
                </w:rPr>
                <w:t>https://toipkro.ru/index.php?act=news&amp;id=5413</w:t>
              </w:r>
            </w:hyperlink>
          </w:p>
          <w:p w:rsidR="00617C35" w:rsidRPr="00083263" w:rsidRDefault="00617C35" w:rsidP="00617C35">
            <w:pPr>
              <w:pStyle w:val="a7"/>
              <w:ind w:left="360"/>
              <w:jc w:val="both"/>
              <w:rPr>
                <w:shd w:val="clear" w:color="auto" w:fill="FFFFFF"/>
              </w:rPr>
            </w:pPr>
          </w:p>
        </w:tc>
      </w:tr>
      <w:tr w:rsidR="00617C35" w:rsidRPr="00083263" w:rsidTr="004C72CF">
        <w:tc>
          <w:tcPr>
            <w:tcW w:w="756" w:type="dxa"/>
          </w:tcPr>
          <w:p w:rsidR="00617C35" w:rsidRPr="00502D06" w:rsidRDefault="00F13166" w:rsidP="00377ABE">
            <w:pPr>
              <w:jc w:val="center"/>
              <w:rPr>
                <w:shd w:val="clear" w:color="auto" w:fill="FFFFFF"/>
              </w:rPr>
            </w:pPr>
            <w:r>
              <w:rPr>
                <w:shd w:val="clear" w:color="auto" w:fill="FFFFFF"/>
              </w:rPr>
              <w:lastRenderedPageBreak/>
              <w:t>3.</w:t>
            </w:r>
          </w:p>
        </w:tc>
        <w:tc>
          <w:tcPr>
            <w:tcW w:w="3527" w:type="dxa"/>
          </w:tcPr>
          <w:p w:rsidR="00617C35" w:rsidRPr="00083263" w:rsidRDefault="00617C35" w:rsidP="00617C35">
            <w:pPr>
              <w:pStyle w:val="a7"/>
              <w:ind w:left="360"/>
              <w:jc w:val="both"/>
              <w:rPr>
                <w:shd w:val="clear" w:color="auto" w:fill="FFFFFF"/>
              </w:rPr>
            </w:pPr>
          </w:p>
        </w:tc>
        <w:tc>
          <w:tcPr>
            <w:tcW w:w="3499" w:type="dxa"/>
          </w:tcPr>
          <w:p w:rsidR="00617C35" w:rsidRPr="00083263" w:rsidRDefault="004C72CF" w:rsidP="004C72CF">
            <w:pPr>
              <w:pStyle w:val="a7"/>
              <w:ind w:left="0" w:firstLine="1"/>
              <w:jc w:val="both"/>
              <w:rPr>
                <w:shd w:val="clear" w:color="auto" w:fill="FFFFFF"/>
              </w:rPr>
            </w:pPr>
            <w:r w:rsidRPr="004C72CF">
              <w:rPr>
                <w:shd w:val="clear" w:color="auto" w:fill="FFFFFF"/>
              </w:rPr>
              <w:t>П. 37. «Содействие повышени</w:t>
            </w:r>
            <w:r>
              <w:rPr>
                <w:shd w:val="clear" w:color="auto" w:fill="FFFFFF"/>
              </w:rPr>
              <w:t>ю</w:t>
            </w:r>
            <w:r w:rsidRPr="004C72CF">
              <w:rPr>
                <w:shd w:val="clear" w:color="auto" w:fill="FFFFFF"/>
              </w:rPr>
              <w:t xml:space="preserve"> качества образования в Томской области»</w:t>
            </w:r>
          </w:p>
        </w:tc>
        <w:tc>
          <w:tcPr>
            <w:tcW w:w="7522" w:type="dxa"/>
          </w:tcPr>
          <w:p w:rsidR="004C72CF" w:rsidRPr="004C72CF" w:rsidRDefault="002865B6" w:rsidP="004C72CF">
            <w:pPr>
              <w:pStyle w:val="a7"/>
              <w:ind w:left="360"/>
              <w:jc w:val="both"/>
              <w:rPr>
                <w:shd w:val="clear" w:color="auto" w:fill="FFFFFF"/>
              </w:rPr>
            </w:pPr>
            <w:r>
              <w:rPr>
                <w:shd w:val="clear" w:color="auto" w:fill="FFFFFF"/>
              </w:rPr>
              <w:t xml:space="preserve">   </w:t>
            </w:r>
            <w:r w:rsidR="004C72CF" w:rsidRPr="004C72CF">
              <w:rPr>
                <w:shd w:val="clear" w:color="auto" w:fill="FFFFFF"/>
              </w:rPr>
              <w:t>28 августа 2021 года состоялся очный этап регионального конкурса «Лучшие практики наставничества», который прошел в формате выездного мероприятия на базе Парк-отеля «Лесной».</w:t>
            </w:r>
          </w:p>
          <w:p w:rsidR="004C72CF" w:rsidRPr="004C72CF" w:rsidRDefault="004C72CF" w:rsidP="004C72CF">
            <w:pPr>
              <w:pStyle w:val="a7"/>
              <w:ind w:left="360"/>
              <w:jc w:val="both"/>
              <w:rPr>
                <w:shd w:val="clear" w:color="auto" w:fill="FFFFFF"/>
              </w:rPr>
            </w:pPr>
            <w:r w:rsidRPr="004C72CF">
              <w:rPr>
                <w:shd w:val="clear" w:color="auto" w:fill="FFFFFF"/>
              </w:rPr>
              <w:t>Участниками этого события стали не только конкурсанты и эксперты, но и молодые педагоги Томской области, в том числе участники и победители регионального конкурса профессионального мастерства молодых педагогов «</w:t>
            </w:r>
            <w:proofErr w:type="spellStart"/>
            <w:r w:rsidRPr="004C72CF">
              <w:rPr>
                <w:shd w:val="clear" w:color="auto" w:fill="FFFFFF"/>
              </w:rPr>
              <w:t>PROдвижение</w:t>
            </w:r>
            <w:proofErr w:type="spellEnd"/>
            <w:r w:rsidRPr="004C72CF">
              <w:rPr>
                <w:shd w:val="clear" w:color="auto" w:fill="FFFFFF"/>
              </w:rPr>
              <w:t xml:space="preserve"> к вершинам мастерства», для которых конкурсанты, опытные педагоги, провели «Мастерские наставников» - практические занятия для молодых коллег.</w:t>
            </w:r>
          </w:p>
          <w:p w:rsidR="004C72CF" w:rsidRDefault="00BF54A6" w:rsidP="004C72CF">
            <w:pPr>
              <w:pStyle w:val="a7"/>
              <w:ind w:left="360"/>
              <w:jc w:val="both"/>
              <w:rPr>
                <w:shd w:val="clear" w:color="auto" w:fill="FFFFFF"/>
              </w:rPr>
            </w:pPr>
            <w:hyperlink r:id="rId9" w:history="1">
              <w:r w:rsidR="004C72CF" w:rsidRPr="008A3377">
                <w:rPr>
                  <w:rStyle w:val="a6"/>
                  <w:shd w:val="clear" w:color="auto" w:fill="FFFFFF"/>
                </w:rPr>
                <w:t>https://toipkro.ru/index.php?act=news&amp;id=5474</w:t>
              </w:r>
            </w:hyperlink>
          </w:p>
          <w:p w:rsidR="004C72CF" w:rsidRPr="004C72CF" w:rsidRDefault="004C72CF" w:rsidP="004C72CF">
            <w:pPr>
              <w:pStyle w:val="a7"/>
              <w:ind w:left="360"/>
              <w:jc w:val="both"/>
              <w:rPr>
                <w:shd w:val="clear" w:color="auto" w:fill="FFFFFF"/>
              </w:rPr>
            </w:pPr>
            <w:r w:rsidRPr="004C72CF">
              <w:rPr>
                <w:shd w:val="clear" w:color="auto" w:fill="FFFFFF"/>
              </w:rPr>
              <w:t xml:space="preserve">         11 сентября 2021 года состоялся II (Второй) этап регионального конкурса «Методист года» в очном формате на базе ТОИПКРО. В нем приняли участие 21 человек, в дистанционном формате – 6 человек.</w:t>
            </w:r>
          </w:p>
          <w:p w:rsidR="004C72CF" w:rsidRPr="004C72CF" w:rsidRDefault="004C72CF" w:rsidP="004C72CF">
            <w:pPr>
              <w:pStyle w:val="a7"/>
              <w:ind w:left="360"/>
              <w:jc w:val="both"/>
              <w:rPr>
                <w:shd w:val="clear" w:color="auto" w:fill="FFFFFF"/>
              </w:rPr>
            </w:pPr>
          </w:p>
          <w:p w:rsidR="004C72CF" w:rsidRPr="004C72CF" w:rsidRDefault="004C72CF" w:rsidP="004C72CF">
            <w:pPr>
              <w:pStyle w:val="a7"/>
              <w:ind w:left="360"/>
              <w:jc w:val="both"/>
              <w:rPr>
                <w:shd w:val="clear" w:color="auto" w:fill="FFFFFF"/>
              </w:rPr>
            </w:pPr>
            <w:r w:rsidRPr="004C72CF">
              <w:rPr>
                <w:shd w:val="clear" w:color="auto" w:fill="FFFFFF"/>
              </w:rPr>
              <w:t xml:space="preserve">Участники Конкурса (педагогические и руководящие работники образовательных организаций сферы общего образования и дополнительного образования Томской области, осуществляющие методическую деятельность) представляли конкурсное задание «Методический семинар», основная цель которого – демонстрация методической грамотности, способности к анализу, осмыслению и </w:t>
            </w:r>
            <w:r w:rsidRPr="004C72CF">
              <w:rPr>
                <w:shd w:val="clear" w:color="auto" w:fill="FFFFFF"/>
              </w:rPr>
              <w:lastRenderedPageBreak/>
              <w:t>представлению собственной методической деятельности в соответствии с современными требованиями к организации образовательного процесса.</w:t>
            </w:r>
          </w:p>
          <w:p w:rsidR="004C72CF" w:rsidRDefault="00BF54A6" w:rsidP="004C72CF">
            <w:pPr>
              <w:pStyle w:val="a7"/>
              <w:ind w:left="360"/>
              <w:jc w:val="both"/>
              <w:rPr>
                <w:shd w:val="clear" w:color="auto" w:fill="FFFFFF"/>
              </w:rPr>
            </w:pPr>
            <w:hyperlink r:id="rId10" w:history="1">
              <w:r w:rsidR="004C72CF" w:rsidRPr="008A3377">
                <w:rPr>
                  <w:rStyle w:val="a6"/>
                  <w:shd w:val="clear" w:color="auto" w:fill="FFFFFF"/>
                </w:rPr>
                <w:t>https://toipkro.ru/index.php?act=news&amp;id=5499</w:t>
              </w:r>
            </w:hyperlink>
          </w:p>
          <w:p w:rsidR="004C72CF" w:rsidRPr="004C72CF" w:rsidRDefault="004C72CF" w:rsidP="004C72CF">
            <w:pPr>
              <w:pStyle w:val="a7"/>
              <w:ind w:left="360"/>
              <w:jc w:val="both"/>
              <w:rPr>
                <w:shd w:val="clear" w:color="auto" w:fill="FFFFFF"/>
              </w:rPr>
            </w:pPr>
            <w:r w:rsidRPr="004C72CF">
              <w:rPr>
                <w:shd w:val="clear" w:color="auto" w:fill="FFFFFF"/>
              </w:rPr>
              <w:t>В сентябре 2021 года завершился региональный конкурс «Лучшие практики наставничества», который проходил с 15 мая до 15 сентября. Всего в конкурсе приняли участие 63 педагогических работника из муниципальных образований Томской области и областных государственных образовательных учреждений, подведомственных Департаменту общего образования Томской области. Итоги регионального конкурса «Лучшие практики наставничества» подведены.</w:t>
            </w:r>
          </w:p>
          <w:p w:rsidR="00617C35" w:rsidRDefault="00BF54A6" w:rsidP="004C72CF">
            <w:pPr>
              <w:pStyle w:val="a7"/>
              <w:ind w:left="360"/>
              <w:jc w:val="both"/>
              <w:rPr>
                <w:shd w:val="clear" w:color="auto" w:fill="FFFFFF"/>
              </w:rPr>
            </w:pPr>
            <w:hyperlink r:id="rId11" w:history="1">
              <w:r w:rsidR="004C72CF" w:rsidRPr="008A3377">
                <w:rPr>
                  <w:rStyle w:val="a6"/>
                  <w:shd w:val="clear" w:color="auto" w:fill="FFFFFF"/>
                </w:rPr>
                <w:t>https://toipkro.ru/index.php?act=news&amp;id=5529</w:t>
              </w:r>
            </w:hyperlink>
          </w:p>
          <w:p w:rsidR="004C72CF" w:rsidRPr="00083263" w:rsidRDefault="004C72CF" w:rsidP="004C72CF">
            <w:pPr>
              <w:pStyle w:val="a7"/>
              <w:ind w:left="360"/>
              <w:jc w:val="both"/>
              <w:rPr>
                <w:shd w:val="clear" w:color="auto" w:fill="FFFFFF"/>
              </w:rPr>
            </w:pPr>
          </w:p>
        </w:tc>
      </w:tr>
      <w:tr w:rsidR="00617C35" w:rsidRPr="00083263" w:rsidTr="004C72CF">
        <w:tc>
          <w:tcPr>
            <w:tcW w:w="756" w:type="dxa"/>
          </w:tcPr>
          <w:p w:rsidR="00617C35" w:rsidRPr="00502D06" w:rsidRDefault="00F13166" w:rsidP="00377ABE">
            <w:pPr>
              <w:jc w:val="center"/>
              <w:rPr>
                <w:shd w:val="clear" w:color="auto" w:fill="FFFFFF"/>
              </w:rPr>
            </w:pPr>
            <w:r>
              <w:rPr>
                <w:shd w:val="clear" w:color="auto" w:fill="FFFFFF"/>
              </w:rPr>
              <w:lastRenderedPageBreak/>
              <w:t>4</w:t>
            </w:r>
            <w:r w:rsidR="00377ABE">
              <w:rPr>
                <w:shd w:val="clear" w:color="auto" w:fill="FFFFFF"/>
              </w:rPr>
              <w:t>.</w:t>
            </w:r>
          </w:p>
        </w:tc>
        <w:tc>
          <w:tcPr>
            <w:tcW w:w="3527" w:type="dxa"/>
          </w:tcPr>
          <w:p w:rsidR="00617C35" w:rsidRPr="006114D0" w:rsidRDefault="00617C35" w:rsidP="00617C35">
            <w:pPr>
              <w:jc w:val="both"/>
              <w:rPr>
                <w:shd w:val="clear" w:color="auto" w:fill="FFFFFF"/>
              </w:rPr>
            </w:pPr>
            <w:r w:rsidRPr="006114D0">
              <w:rPr>
                <w:shd w:val="clear" w:color="auto" w:fill="FFFFFF"/>
              </w:rPr>
              <w:t xml:space="preserve">П. 82. «Реализация плана мероприятий по реализации Концепции информационной безопасности детей на 2018 - 2020 годы (утвержден приказом </w:t>
            </w:r>
            <w:proofErr w:type="spellStart"/>
            <w:r w:rsidRPr="006114D0">
              <w:rPr>
                <w:shd w:val="clear" w:color="auto" w:fill="FFFFFF"/>
              </w:rPr>
              <w:t>Минкомсвязи</w:t>
            </w:r>
            <w:proofErr w:type="spellEnd"/>
            <w:r w:rsidRPr="006114D0">
              <w:rPr>
                <w:shd w:val="clear" w:color="auto" w:fill="FFFFFF"/>
              </w:rPr>
              <w:t xml:space="preserve"> России от 27 февраля 2018 г. N 88)»</w:t>
            </w:r>
          </w:p>
        </w:tc>
        <w:tc>
          <w:tcPr>
            <w:tcW w:w="3499" w:type="dxa"/>
          </w:tcPr>
          <w:p w:rsidR="00617C35" w:rsidRPr="006114D0" w:rsidRDefault="00617C35" w:rsidP="00617C35">
            <w:pPr>
              <w:jc w:val="both"/>
              <w:rPr>
                <w:shd w:val="clear" w:color="auto" w:fill="FFFFFF"/>
              </w:rPr>
            </w:pPr>
            <w:r w:rsidRPr="006114D0">
              <w:rPr>
                <w:shd w:val="clear" w:color="auto" w:fill="FFFFFF"/>
              </w:rPr>
              <w:t xml:space="preserve">П. 76. «Обеспечение плана мероприятий по реализации Концепции информационной безопасности детей на 2018 - 2020 годы (утвержден приказом </w:t>
            </w:r>
            <w:proofErr w:type="spellStart"/>
            <w:r w:rsidRPr="006114D0">
              <w:rPr>
                <w:shd w:val="clear" w:color="auto" w:fill="FFFFFF"/>
              </w:rPr>
              <w:t>Минкомсвязи</w:t>
            </w:r>
            <w:proofErr w:type="spellEnd"/>
            <w:r w:rsidRPr="006114D0">
              <w:rPr>
                <w:shd w:val="clear" w:color="auto" w:fill="FFFFFF"/>
              </w:rPr>
              <w:t xml:space="preserve"> России от 27 февраля 2018 г. N 88)»</w:t>
            </w:r>
          </w:p>
        </w:tc>
        <w:tc>
          <w:tcPr>
            <w:tcW w:w="7522" w:type="dxa"/>
          </w:tcPr>
          <w:p w:rsidR="00617C35" w:rsidRPr="006114D0" w:rsidRDefault="00617C35" w:rsidP="00617C35">
            <w:pPr>
              <w:jc w:val="both"/>
              <w:rPr>
                <w:shd w:val="clear" w:color="auto" w:fill="FFFFFF"/>
              </w:rPr>
            </w:pPr>
            <w:r w:rsidRPr="006114D0">
              <w:rPr>
                <w:shd w:val="clear" w:color="auto" w:fill="FFFFFF"/>
              </w:rPr>
              <w:t>За промежуток август-сентябрь 2021 года в рамках реализации регионального проекта «Цифровая образовательная среда» проведены КПК для учителей-предметников с включением модуля «Информационная безопасность детей в сети «Интернет». Охват слушателей: 415 чел</w:t>
            </w:r>
            <w:r w:rsidR="00750239">
              <w:rPr>
                <w:shd w:val="clear" w:color="auto" w:fill="FFFFFF"/>
              </w:rPr>
              <w:t>овек</w:t>
            </w:r>
            <w:r w:rsidRPr="006114D0">
              <w:rPr>
                <w:shd w:val="clear" w:color="auto" w:fill="FFFFFF"/>
              </w:rPr>
              <w:t>.</w:t>
            </w:r>
            <w:bookmarkStart w:id="0" w:name="_GoBack"/>
            <w:bookmarkEnd w:id="0"/>
          </w:p>
        </w:tc>
      </w:tr>
      <w:tr w:rsidR="00617C35" w:rsidRPr="00100BD9" w:rsidTr="004C72CF">
        <w:tc>
          <w:tcPr>
            <w:tcW w:w="756" w:type="dxa"/>
          </w:tcPr>
          <w:p w:rsidR="00617C35" w:rsidRDefault="00F13166" w:rsidP="00377ABE">
            <w:pPr>
              <w:ind w:left="360"/>
            </w:pPr>
            <w:r>
              <w:t>5</w:t>
            </w:r>
            <w:r w:rsidR="00377ABE">
              <w:t>.</w:t>
            </w:r>
          </w:p>
        </w:tc>
        <w:tc>
          <w:tcPr>
            <w:tcW w:w="3527" w:type="dxa"/>
          </w:tcPr>
          <w:p w:rsidR="00617C35" w:rsidRDefault="00617C35" w:rsidP="00617C35">
            <w:pPr>
              <w:ind w:right="850"/>
              <w:rPr>
                <w:color w:val="000000"/>
              </w:rPr>
            </w:pPr>
            <w:r>
              <w:rPr>
                <w:color w:val="000000"/>
              </w:rPr>
              <w:t>П. 84. «</w:t>
            </w:r>
            <w:r w:rsidRPr="00FC16B9">
              <w:rPr>
                <w:color w:val="000000"/>
              </w:rPr>
              <w:t>Организация широкомасштабной работы с родителями (законными представителями) с целью разъяснения им методов обеспечения защиты детей в информационно-телекоммуникационной сети "Интернет"</w:t>
            </w:r>
            <w:r>
              <w:rPr>
                <w:color w:val="000000"/>
              </w:rPr>
              <w:t>»</w:t>
            </w:r>
          </w:p>
        </w:tc>
        <w:tc>
          <w:tcPr>
            <w:tcW w:w="3499" w:type="dxa"/>
          </w:tcPr>
          <w:p w:rsidR="00617C35" w:rsidRDefault="00617C35" w:rsidP="00617C35">
            <w:pPr>
              <w:ind w:right="850"/>
              <w:rPr>
                <w:color w:val="000000"/>
              </w:rPr>
            </w:pPr>
            <w:r>
              <w:rPr>
                <w:color w:val="000000"/>
              </w:rPr>
              <w:t>П. 77.</w:t>
            </w:r>
          </w:p>
        </w:tc>
        <w:tc>
          <w:tcPr>
            <w:tcW w:w="7522" w:type="dxa"/>
          </w:tcPr>
          <w:p w:rsidR="00617C35" w:rsidRDefault="00617C35" w:rsidP="00617C35">
            <w:pPr>
              <w:jc w:val="both"/>
              <w:rPr>
                <w:color w:val="333333"/>
                <w:shd w:val="clear" w:color="auto" w:fill="FFFFFF"/>
              </w:rPr>
            </w:pPr>
            <w:r w:rsidRPr="002379C8">
              <w:rPr>
                <w:shd w:val="clear" w:color="auto" w:fill="FFFFFF"/>
              </w:rPr>
              <w:t xml:space="preserve">В рамках </w:t>
            </w:r>
            <w:r w:rsidRPr="002379C8">
              <w:rPr>
                <w:color w:val="333333"/>
                <w:shd w:val="clear" w:color="auto" w:fill="FFFFFF"/>
              </w:rPr>
              <w:t>фору</w:t>
            </w:r>
            <w:r>
              <w:rPr>
                <w:color w:val="333333"/>
                <w:shd w:val="clear" w:color="auto" w:fill="FFFFFF"/>
              </w:rPr>
              <w:t>ма</w:t>
            </w:r>
            <w:r w:rsidRPr="002379C8">
              <w:rPr>
                <w:color w:val="333333"/>
                <w:shd w:val="clear" w:color="auto" w:fill="FFFFFF"/>
              </w:rPr>
              <w:t xml:space="preserve"> «Август.PRO: Матрица педагогических изменений. Воспитать человека»</w:t>
            </w:r>
            <w:r>
              <w:rPr>
                <w:color w:val="333333"/>
                <w:shd w:val="clear" w:color="auto" w:fill="FFFFFF"/>
              </w:rPr>
              <w:t xml:space="preserve"> были проведены следующие мероприятия в которых затрагивались вопросы информационной безопасности детей в сети «Интернет»:</w:t>
            </w:r>
          </w:p>
          <w:p w:rsidR="00617C35" w:rsidRDefault="00617C35" w:rsidP="00617C35">
            <w:pPr>
              <w:pStyle w:val="a7"/>
              <w:ind w:left="360"/>
              <w:jc w:val="both"/>
              <w:rPr>
                <w:shd w:val="clear" w:color="auto" w:fill="FFFFFF"/>
              </w:rPr>
            </w:pPr>
            <w:r>
              <w:rPr>
                <w:shd w:val="clear" w:color="auto" w:fill="FFFFFF"/>
              </w:rPr>
              <w:t xml:space="preserve">- </w:t>
            </w:r>
            <w:r w:rsidRPr="002379C8">
              <w:rPr>
                <w:shd w:val="clear" w:color="auto" w:fill="FFFFFF"/>
              </w:rPr>
              <w:t>Вебинар «Финансовые мошенничества с помощью социальной инженерии»</w:t>
            </w:r>
          </w:p>
          <w:p w:rsidR="00617C35" w:rsidRDefault="00617C35" w:rsidP="00617C35">
            <w:pPr>
              <w:pStyle w:val="a7"/>
              <w:ind w:left="360"/>
              <w:jc w:val="both"/>
              <w:rPr>
                <w:shd w:val="clear" w:color="auto" w:fill="FFFFFF"/>
              </w:rPr>
            </w:pPr>
            <w:r>
              <w:rPr>
                <w:shd w:val="clear" w:color="auto" w:fill="FFFFFF"/>
              </w:rPr>
              <w:t xml:space="preserve">- </w:t>
            </w:r>
            <w:r w:rsidRPr="002379C8">
              <w:rPr>
                <w:shd w:val="clear" w:color="auto" w:fill="FFFFFF"/>
              </w:rPr>
              <w:t>Открытая лекция «Профилактика вовлечения молодежи в деструктивные течения»</w:t>
            </w:r>
          </w:p>
          <w:p w:rsidR="00617C35" w:rsidRDefault="00617C35" w:rsidP="00617C35">
            <w:pPr>
              <w:pStyle w:val="a7"/>
              <w:ind w:left="360"/>
              <w:jc w:val="both"/>
              <w:rPr>
                <w:shd w:val="clear" w:color="auto" w:fill="FFFFFF"/>
              </w:rPr>
            </w:pPr>
            <w:r>
              <w:rPr>
                <w:shd w:val="clear" w:color="auto" w:fill="FFFFFF"/>
              </w:rPr>
              <w:t xml:space="preserve">- </w:t>
            </w:r>
            <w:r w:rsidRPr="002379C8">
              <w:rPr>
                <w:shd w:val="clear" w:color="auto" w:fill="FFFFFF"/>
              </w:rPr>
              <w:t>Стратегическая сессия «Безопасность детей – эффективное взаимодействие взрослых»</w:t>
            </w:r>
            <w:r w:rsidR="00750239">
              <w:rPr>
                <w:shd w:val="clear" w:color="auto" w:fill="FFFFFF"/>
              </w:rPr>
              <w:t>.</w:t>
            </w:r>
          </w:p>
          <w:p w:rsidR="00617C35" w:rsidRPr="00100BD9" w:rsidRDefault="00617C35" w:rsidP="00617C35">
            <w:pPr>
              <w:pStyle w:val="a7"/>
              <w:jc w:val="both"/>
              <w:rPr>
                <w:shd w:val="clear" w:color="auto" w:fill="FFFFFF"/>
              </w:rPr>
            </w:pPr>
          </w:p>
        </w:tc>
      </w:tr>
      <w:tr w:rsidR="00617C35" w:rsidTr="004C72CF">
        <w:tc>
          <w:tcPr>
            <w:tcW w:w="756" w:type="dxa"/>
          </w:tcPr>
          <w:p w:rsidR="00617C35" w:rsidRPr="00100BD9" w:rsidRDefault="00F13166" w:rsidP="00377ABE">
            <w:pPr>
              <w:pStyle w:val="a7"/>
              <w:ind w:left="164"/>
              <w:jc w:val="center"/>
            </w:pPr>
            <w:r>
              <w:t>6</w:t>
            </w:r>
            <w:r w:rsidR="00377ABE">
              <w:t>.</w:t>
            </w:r>
          </w:p>
        </w:tc>
        <w:tc>
          <w:tcPr>
            <w:tcW w:w="3527" w:type="dxa"/>
          </w:tcPr>
          <w:p w:rsidR="00617C35" w:rsidRPr="00100BD9" w:rsidRDefault="00617C35" w:rsidP="00617C35">
            <w:pPr>
              <w:ind w:right="850"/>
              <w:rPr>
                <w:color w:val="000000"/>
              </w:rPr>
            </w:pPr>
          </w:p>
        </w:tc>
        <w:tc>
          <w:tcPr>
            <w:tcW w:w="3499" w:type="dxa"/>
          </w:tcPr>
          <w:p w:rsidR="00617C35" w:rsidRDefault="00617C35" w:rsidP="00617C35">
            <w:pPr>
              <w:ind w:right="850"/>
              <w:rPr>
                <w:color w:val="000000"/>
              </w:rPr>
            </w:pPr>
            <w:r>
              <w:rPr>
                <w:color w:val="000000"/>
              </w:rPr>
              <w:t>П. 78. «</w:t>
            </w:r>
            <w:r>
              <w:t>Обеспечение информационно</w:t>
            </w:r>
            <w:r w:rsidRPr="00887BBA">
              <w:t>-</w:t>
            </w:r>
            <w:r>
              <w:t xml:space="preserve">методической </w:t>
            </w:r>
            <w:r>
              <w:lastRenderedPageBreak/>
              <w:t>поддержки образовательных организаций по осуществлению профилактики интернет- зависимости обучающихся»</w:t>
            </w:r>
          </w:p>
        </w:tc>
        <w:tc>
          <w:tcPr>
            <w:tcW w:w="7522" w:type="dxa"/>
          </w:tcPr>
          <w:p w:rsidR="00617C35" w:rsidRPr="006A3E2E" w:rsidRDefault="00617C35" w:rsidP="00617C35">
            <w:pPr>
              <w:jc w:val="both"/>
              <w:rPr>
                <w:bCs/>
              </w:rPr>
            </w:pPr>
            <w:r>
              <w:lastRenderedPageBreak/>
              <w:t xml:space="preserve">Проведены </w:t>
            </w:r>
            <w:r w:rsidRPr="006A3E2E">
              <w:t>курсы повышения квалификации</w:t>
            </w:r>
            <w:r w:rsidRPr="006A3E2E">
              <w:rPr>
                <w:bCs/>
              </w:rPr>
              <w:t xml:space="preserve"> для</w:t>
            </w:r>
            <w:r w:rsidRPr="006A3E2E">
              <w:rPr>
                <w:iCs/>
              </w:rPr>
              <w:t xml:space="preserve"> педагогических работников</w:t>
            </w:r>
            <w:r w:rsidRPr="006A3E2E">
              <w:rPr>
                <w:bCs/>
              </w:rPr>
              <w:t xml:space="preserve"> «</w:t>
            </w:r>
            <w:r>
              <w:rPr>
                <w:bCs/>
              </w:rPr>
              <w:t>Профилактика профессионального выгорания педагогов в школах, функционирующих в сложных социальных условиях</w:t>
            </w:r>
            <w:r w:rsidRPr="006A3E2E">
              <w:rPr>
                <w:bCs/>
              </w:rPr>
              <w:t xml:space="preserve">», </w:t>
            </w:r>
            <w:r>
              <w:rPr>
                <w:bCs/>
              </w:rPr>
              <w:t xml:space="preserve">где был </w:t>
            </w:r>
            <w:r>
              <w:rPr>
                <w:bCs/>
              </w:rPr>
              <w:lastRenderedPageBreak/>
              <w:t xml:space="preserve">реализован модуль: «Формирование информационной культуры безопасной и во внеурочной деятельности» </w:t>
            </w:r>
            <w:r w:rsidRPr="006A3E2E">
              <w:rPr>
                <w:bCs/>
              </w:rPr>
              <w:t>в объеме 4 уч. часов для 25 чел</w:t>
            </w:r>
            <w:r w:rsidR="00750239">
              <w:rPr>
                <w:bCs/>
              </w:rPr>
              <w:t>овек</w:t>
            </w:r>
            <w:r w:rsidRPr="006A3E2E">
              <w:rPr>
                <w:bCs/>
              </w:rPr>
              <w:t xml:space="preserve">. </w:t>
            </w:r>
          </w:p>
          <w:p w:rsidR="00617C35" w:rsidRPr="006A3E2E" w:rsidRDefault="00617C35" w:rsidP="00617C35">
            <w:pPr>
              <w:jc w:val="both"/>
              <w:rPr>
                <w:shd w:val="clear" w:color="auto" w:fill="FFFFFF"/>
              </w:rPr>
            </w:pPr>
          </w:p>
        </w:tc>
      </w:tr>
      <w:tr w:rsidR="00F13166" w:rsidTr="003F189F">
        <w:tc>
          <w:tcPr>
            <w:tcW w:w="15304" w:type="dxa"/>
            <w:gridSpan w:val="4"/>
          </w:tcPr>
          <w:p w:rsidR="00F13166" w:rsidRDefault="00BF54A6" w:rsidP="00617C35">
            <w:pPr>
              <w:jc w:val="both"/>
            </w:pPr>
            <w:hyperlink r:id="rId12" w:history="1">
              <w:r w:rsidR="00F13166" w:rsidRPr="008A3377">
                <w:rPr>
                  <w:rStyle w:val="a6"/>
                </w:rPr>
                <w:t>https://www.youtube.com/watch?v=wPLNq0varXo&amp;t=18432s&amp;ab_channel=%D0%A2%D0%9E%D0%98%D0%9F%D0%9A%D0%A0%D0%9E</w:t>
              </w:r>
            </w:hyperlink>
          </w:p>
          <w:p w:rsidR="00F13166" w:rsidRDefault="00BF54A6" w:rsidP="00617C35">
            <w:pPr>
              <w:jc w:val="both"/>
            </w:pPr>
            <w:hyperlink r:id="rId13" w:history="1">
              <w:r w:rsidR="00F13166" w:rsidRPr="008A3377">
                <w:rPr>
                  <w:rStyle w:val="a6"/>
                </w:rPr>
                <w:t>https://www.youtube.com/watch?v=iMzDcDhnU0s&amp;t=16576s&amp;ab_channel=%D0%A2%D0%9E%D0%98%D0%9F%D0%9A%D0%A0%D0%9E</w:t>
              </w:r>
            </w:hyperlink>
          </w:p>
          <w:p w:rsidR="00F13166" w:rsidRDefault="00BF54A6" w:rsidP="00617C35">
            <w:pPr>
              <w:jc w:val="both"/>
            </w:pPr>
            <w:hyperlink r:id="rId14" w:history="1">
              <w:r w:rsidR="00F13166" w:rsidRPr="008A3377">
                <w:rPr>
                  <w:rStyle w:val="a6"/>
                </w:rPr>
                <w:t>https://www.youtube.com/watch?v=v_ZXgNVpDnA&amp;ab_channel=%D0%A2%D0%9E%D0%98%D0%9F%D0%9A%D0%A0%D0%9E</w:t>
              </w:r>
            </w:hyperlink>
          </w:p>
          <w:p w:rsidR="00F13166" w:rsidRDefault="00F13166" w:rsidP="00617C35">
            <w:pPr>
              <w:jc w:val="both"/>
            </w:pPr>
          </w:p>
        </w:tc>
      </w:tr>
      <w:tr w:rsidR="00617C35" w:rsidTr="004C72CF">
        <w:tc>
          <w:tcPr>
            <w:tcW w:w="756" w:type="dxa"/>
          </w:tcPr>
          <w:p w:rsidR="00617C35" w:rsidRDefault="00F13166" w:rsidP="00377ABE">
            <w:pPr>
              <w:ind w:left="360"/>
              <w:jc w:val="center"/>
            </w:pPr>
            <w:r>
              <w:t>7</w:t>
            </w:r>
            <w:r w:rsidR="00377ABE">
              <w:t>.</w:t>
            </w:r>
          </w:p>
        </w:tc>
        <w:tc>
          <w:tcPr>
            <w:tcW w:w="3527" w:type="dxa"/>
          </w:tcPr>
          <w:p w:rsidR="00617C35" w:rsidRDefault="00C10A4E" w:rsidP="00617C35">
            <w:pPr>
              <w:ind w:right="850"/>
              <w:rPr>
                <w:color w:val="000000"/>
              </w:rPr>
            </w:pPr>
            <w:r>
              <w:rPr>
                <w:color w:val="000000"/>
              </w:rPr>
              <w:t xml:space="preserve"> </w:t>
            </w:r>
            <w:r w:rsidRPr="00C44BA7">
              <w:rPr>
                <w:color w:val="000000"/>
              </w:rPr>
              <w:t>П. 99. «Реализация мероприятий, направленных на организацию инклюзивного общего и дополнительного образования детей инвалидов, внедрение новых направлений профессиональной подготовки, переподготовки и повышения квалификации педагогических работников для работы с обучающимися с ограниченными возможностями здоровья и инвалидностью»</w:t>
            </w:r>
          </w:p>
        </w:tc>
        <w:tc>
          <w:tcPr>
            <w:tcW w:w="3499" w:type="dxa"/>
          </w:tcPr>
          <w:p w:rsidR="00617C35" w:rsidRDefault="00C10A4E" w:rsidP="00617C35">
            <w:pPr>
              <w:ind w:right="850"/>
              <w:rPr>
                <w:color w:val="000000"/>
              </w:rPr>
            </w:pPr>
            <w:r>
              <w:rPr>
                <w:color w:val="000000"/>
              </w:rPr>
              <w:t>П.94</w:t>
            </w:r>
          </w:p>
        </w:tc>
        <w:tc>
          <w:tcPr>
            <w:tcW w:w="7522" w:type="dxa"/>
          </w:tcPr>
          <w:p w:rsidR="00617C35" w:rsidRDefault="00617C35" w:rsidP="00617C35">
            <w:pPr>
              <w:jc w:val="both"/>
            </w:pPr>
            <w:r>
              <w:t>В августе-сентябре 2021 проведены курсы повышения квалификации для педагогических работников г.</w:t>
            </w:r>
            <w:r w:rsidR="00750239">
              <w:t xml:space="preserve"> </w:t>
            </w:r>
            <w:r>
              <w:t>Асино (33 человека) по ДП</w:t>
            </w:r>
            <w:r w:rsidR="00750239">
              <w:t>П</w:t>
            </w:r>
            <w:r>
              <w:t>ПК «Организация образовательного процесса для детей с ОВЗ и детей-инвалидов в условиях ФГОС»</w:t>
            </w:r>
            <w:r w:rsidR="00750239">
              <w:t>.</w:t>
            </w:r>
            <w:r>
              <w:t xml:space="preserve"> </w:t>
            </w:r>
          </w:p>
          <w:p w:rsidR="00617C35" w:rsidRDefault="00617C35" w:rsidP="00617C35">
            <w:pPr>
              <w:jc w:val="both"/>
            </w:pPr>
            <w:r>
              <w:t xml:space="preserve">В рамках </w:t>
            </w:r>
            <w:r w:rsidR="00750239">
              <w:t>ф</w:t>
            </w:r>
            <w:r>
              <w:t xml:space="preserve">орума </w:t>
            </w:r>
            <w:r w:rsidR="00750239" w:rsidRPr="00750239">
              <w:t>«Август.PRO: Матрица педагогическ</w:t>
            </w:r>
            <w:r w:rsidR="00750239">
              <w:t>их изменений</w:t>
            </w:r>
            <w:r w:rsidR="00750239" w:rsidRPr="00750239">
              <w:t>»</w:t>
            </w:r>
            <w:r w:rsidR="00750239">
              <w:t xml:space="preserve"> </w:t>
            </w:r>
            <w:r>
              <w:t>проведена дизайн-сессия «Представление проекта сетевого взаимодействия «Инклюзивная сеть» по работе с адаптированными и коррекционными программами для детей с ТМНР на разных уровнях образования»</w:t>
            </w:r>
            <w:r w:rsidR="00750239">
              <w:t>.</w:t>
            </w:r>
          </w:p>
          <w:p w:rsidR="00617C35" w:rsidRDefault="00BF54A6" w:rsidP="00617C35">
            <w:pPr>
              <w:jc w:val="both"/>
            </w:pPr>
            <w:hyperlink r:id="rId15" w:anchor="prog-1" w:history="1">
              <w:r w:rsidR="00617C35" w:rsidRPr="008A3377">
                <w:rPr>
                  <w:rStyle w:val="a6"/>
                </w:rPr>
                <w:t>https://augustpro.toipkro.ru/#prog-1</w:t>
              </w:r>
            </w:hyperlink>
          </w:p>
          <w:p w:rsidR="00617C35" w:rsidRDefault="00617C35" w:rsidP="00617C35">
            <w:pPr>
              <w:jc w:val="both"/>
            </w:pPr>
          </w:p>
        </w:tc>
      </w:tr>
      <w:tr w:rsidR="00617C35" w:rsidTr="004C72CF">
        <w:tc>
          <w:tcPr>
            <w:tcW w:w="756" w:type="dxa"/>
          </w:tcPr>
          <w:p w:rsidR="00617C35" w:rsidRDefault="00F13166" w:rsidP="00377ABE">
            <w:pPr>
              <w:pStyle w:val="a7"/>
              <w:ind w:left="164"/>
              <w:jc w:val="center"/>
            </w:pPr>
            <w:r>
              <w:t>8</w:t>
            </w:r>
            <w:r w:rsidR="00377ABE">
              <w:t>.</w:t>
            </w:r>
          </w:p>
        </w:tc>
        <w:tc>
          <w:tcPr>
            <w:tcW w:w="3527" w:type="dxa"/>
          </w:tcPr>
          <w:p w:rsidR="00617C35" w:rsidRDefault="00377ABE" w:rsidP="00377ABE">
            <w:pPr>
              <w:ind w:right="850"/>
              <w:rPr>
                <w:color w:val="000000"/>
              </w:rPr>
            </w:pPr>
            <w:r w:rsidRPr="00377ABE">
              <w:rPr>
                <w:color w:val="000000"/>
              </w:rPr>
              <w:t>П.</w:t>
            </w:r>
            <w:r>
              <w:rPr>
                <w:color w:val="000000"/>
              </w:rPr>
              <w:t>44</w:t>
            </w:r>
            <w:r w:rsidRPr="00377ABE">
              <w:rPr>
                <w:color w:val="000000"/>
              </w:rPr>
              <w:t xml:space="preserve"> </w:t>
            </w:r>
            <w:r w:rsidRPr="00F03AC9">
              <w:t>«</w:t>
            </w:r>
            <w:r w:rsidRPr="00F03AC9">
              <w:rPr>
                <w:color w:val="000000"/>
              </w:rPr>
              <w:t xml:space="preserve">Реализация Концепции развития психологической </w:t>
            </w:r>
            <w:r w:rsidRPr="00F03AC9">
              <w:rPr>
                <w:color w:val="000000"/>
              </w:rPr>
              <w:lastRenderedPageBreak/>
              <w:t>службы в системе образования в Российской Федерации на период до 2025 года (утверждена Министром образования и науки Российской Федерации 19 декабря 2017 г.)</w:t>
            </w:r>
            <w:r w:rsidRPr="00F03AC9">
              <w:t>»</w:t>
            </w:r>
          </w:p>
        </w:tc>
        <w:tc>
          <w:tcPr>
            <w:tcW w:w="3499" w:type="dxa"/>
          </w:tcPr>
          <w:p w:rsidR="00617C35" w:rsidRDefault="00377ABE" w:rsidP="00617C35">
            <w:pPr>
              <w:ind w:right="850"/>
              <w:rPr>
                <w:color w:val="000000"/>
              </w:rPr>
            </w:pPr>
            <w:r>
              <w:rPr>
                <w:color w:val="000000"/>
              </w:rPr>
              <w:lastRenderedPageBreak/>
              <w:t>П. 43</w:t>
            </w:r>
          </w:p>
        </w:tc>
        <w:tc>
          <w:tcPr>
            <w:tcW w:w="7522" w:type="dxa"/>
          </w:tcPr>
          <w:p w:rsidR="00377ABE" w:rsidRDefault="00377ABE" w:rsidP="00377ABE">
            <w:pPr>
              <w:jc w:val="both"/>
            </w:pPr>
            <w:r>
              <w:t xml:space="preserve">20 августа 2021 года проведен семинар-совещание: «Психологическая служба в системе общего образования Томской области», в котором приняли участие педагоги-психологи, внештатные педагоги-психологи </w:t>
            </w:r>
            <w:r>
              <w:lastRenderedPageBreak/>
              <w:t>муниципальных образований Томской области. На семинаре-совещании рассмотрены вопросы:</w:t>
            </w:r>
          </w:p>
          <w:p w:rsidR="00377ABE" w:rsidRDefault="00377ABE" w:rsidP="00377ABE">
            <w:pPr>
              <w:jc w:val="both"/>
            </w:pPr>
            <w:r>
              <w:t>- План работы на 2021-2022 учебный год в рамках реализации Плана мероприятий по реализации концепции развития психологической службы в системе образования Томской области на период до 2025 года</w:t>
            </w:r>
            <w:r w:rsidR="00750239">
              <w:t>;</w:t>
            </w:r>
          </w:p>
          <w:p w:rsidR="00377ABE" w:rsidRDefault="00377ABE" w:rsidP="00377ABE">
            <w:pPr>
              <w:jc w:val="both"/>
            </w:pPr>
            <w:r>
              <w:t>- Мониторинг развития психологической службы в системе образования Томской области в 2021-2022 учебном году</w:t>
            </w:r>
          </w:p>
          <w:p w:rsidR="00617C35" w:rsidRDefault="00BF54A6" w:rsidP="00377ABE">
            <w:pPr>
              <w:jc w:val="both"/>
            </w:pPr>
            <w:hyperlink r:id="rId16" w:history="1">
              <w:r w:rsidR="00377ABE" w:rsidRPr="008A3377">
                <w:rPr>
                  <w:rStyle w:val="a6"/>
                </w:rPr>
                <w:t>https://toipkro.ru/index.php?act=news&amp;id=5404</w:t>
              </w:r>
            </w:hyperlink>
          </w:p>
          <w:p w:rsidR="00377ABE" w:rsidRDefault="00377ABE" w:rsidP="00377ABE">
            <w:pPr>
              <w:jc w:val="both"/>
            </w:pPr>
          </w:p>
        </w:tc>
      </w:tr>
    </w:tbl>
    <w:p w:rsidR="001D5B05" w:rsidRDefault="001D5B05"/>
    <w:p w:rsidR="00302E94" w:rsidRDefault="00302E94"/>
    <w:p w:rsidR="00302E94" w:rsidRDefault="00302E94"/>
    <w:p w:rsidR="00302E94" w:rsidRDefault="00302E94"/>
    <w:p w:rsidR="00302E94" w:rsidRDefault="00302E94" w:rsidP="00302E94">
      <w:pPr>
        <w:jc w:val="center"/>
      </w:pPr>
    </w:p>
    <w:p w:rsidR="00302E94" w:rsidRDefault="00302E94"/>
    <w:sectPr w:rsidR="00302E94" w:rsidSect="005A33EB">
      <w:footerReference w:type="default" r:id="rId17"/>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A6" w:rsidRDefault="00BF54A6" w:rsidP="00750239">
      <w:r>
        <w:separator/>
      </w:r>
    </w:p>
  </w:endnote>
  <w:endnote w:type="continuationSeparator" w:id="0">
    <w:p w:rsidR="00BF54A6" w:rsidRDefault="00BF54A6" w:rsidP="0075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4117"/>
      <w:docPartObj>
        <w:docPartGallery w:val="Page Numbers (Bottom of Page)"/>
        <w:docPartUnique/>
      </w:docPartObj>
    </w:sdtPr>
    <w:sdtContent>
      <w:p w:rsidR="00750239" w:rsidRDefault="00750239">
        <w:pPr>
          <w:pStyle w:val="ae"/>
          <w:jc w:val="right"/>
        </w:pPr>
        <w:r>
          <w:fldChar w:fldCharType="begin"/>
        </w:r>
        <w:r>
          <w:instrText>PAGE   \* MERGEFORMAT</w:instrText>
        </w:r>
        <w:r>
          <w:fldChar w:fldCharType="separate"/>
        </w:r>
        <w:r>
          <w:rPr>
            <w:noProof/>
          </w:rPr>
          <w:t>2</w:t>
        </w:r>
        <w:r>
          <w:fldChar w:fldCharType="end"/>
        </w:r>
      </w:p>
    </w:sdtContent>
  </w:sdt>
  <w:p w:rsidR="00750239" w:rsidRDefault="0075023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A6" w:rsidRDefault="00BF54A6" w:rsidP="00750239">
      <w:r>
        <w:separator/>
      </w:r>
    </w:p>
  </w:footnote>
  <w:footnote w:type="continuationSeparator" w:id="0">
    <w:p w:rsidR="00BF54A6" w:rsidRDefault="00BF54A6" w:rsidP="00750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59E"/>
    <w:multiLevelType w:val="multilevel"/>
    <w:tmpl w:val="25269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177E8"/>
    <w:multiLevelType w:val="hybridMultilevel"/>
    <w:tmpl w:val="228A5D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87FD3"/>
    <w:multiLevelType w:val="multilevel"/>
    <w:tmpl w:val="396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67ADA"/>
    <w:multiLevelType w:val="hybridMultilevel"/>
    <w:tmpl w:val="B9F43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7329E"/>
    <w:multiLevelType w:val="multilevel"/>
    <w:tmpl w:val="08C27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6057E"/>
    <w:multiLevelType w:val="hybridMultilevel"/>
    <w:tmpl w:val="294EF0B6"/>
    <w:lvl w:ilvl="0" w:tplc="D33E82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6017C2E"/>
    <w:multiLevelType w:val="hybridMultilevel"/>
    <w:tmpl w:val="6A88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A6219A"/>
    <w:multiLevelType w:val="hybridMultilevel"/>
    <w:tmpl w:val="9EFCC0B6"/>
    <w:lvl w:ilvl="0" w:tplc="A1E079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AA1234"/>
    <w:multiLevelType w:val="hybridMultilevel"/>
    <w:tmpl w:val="9F92130A"/>
    <w:lvl w:ilvl="0" w:tplc="04190001">
      <w:start w:val="1"/>
      <w:numFmt w:val="bullet"/>
      <w:lvlText w:val=""/>
      <w:lvlJc w:val="left"/>
      <w:pPr>
        <w:ind w:left="659" w:hanging="360"/>
      </w:pPr>
      <w:rPr>
        <w:rFonts w:ascii="Symbol" w:hAnsi="Symbol"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9" w15:restartNumberingAfterBreak="0">
    <w:nsid w:val="660E68C0"/>
    <w:multiLevelType w:val="hybridMultilevel"/>
    <w:tmpl w:val="A1E8B806"/>
    <w:lvl w:ilvl="0" w:tplc="D33E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036700"/>
    <w:multiLevelType w:val="multilevel"/>
    <w:tmpl w:val="53347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0"/>
  </w:num>
  <w:num w:numId="5">
    <w:abstractNumId w:val="4"/>
  </w:num>
  <w:num w:numId="6">
    <w:abstractNumId w:val="8"/>
  </w:num>
  <w:num w:numId="7">
    <w:abstractNumId w:val="7"/>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68"/>
    <w:rsid w:val="000219CD"/>
    <w:rsid w:val="00035F3B"/>
    <w:rsid w:val="00042B0B"/>
    <w:rsid w:val="000820D1"/>
    <w:rsid w:val="00083263"/>
    <w:rsid w:val="00093A29"/>
    <w:rsid w:val="000C5C51"/>
    <w:rsid w:val="00100BD9"/>
    <w:rsid w:val="00153299"/>
    <w:rsid w:val="00177C02"/>
    <w:rsid w:val="001863E3"/>
    <w:rsid w:val="001A1AD9"/>
    <w:rsid w:val="001D5B05"/>
    <w:rsid w:val="001D6D68"/>
    <w:rsid w:val="001F7E38"/>
    <w:rsid w:val="00201EE3"/>
    <w:rsid w:val="002379C8"/>
    <w:rsid w:val="002865B6"/>
    <w:rsid w:val="00297653"/>
    <w:rsid w:val="002C5650"/>
    <w:rsid w:val="002E2B54"/>
    <w:rsid w:val="002E7ACB"/>
    <w:rsid w:val="002F4447"/>
    <w:rsid w:val="00302E94"/>
    <w:rsid w:val="0031587D"/>
    <w:rsid w:val="00377ABE"/>
    <w:rsid w:val="003B2C1C"/>
    <w:rsid w:val="004030D8"/>
    <w:rsid w:val="004A0937"/>
    <w:rsid w:val="004C72CF"/>
    <w:rsid w:val="004E5088"/>
    <w:rsid w:val="00502D06"/>
    <w:rsid w:val="00526976"/>
    <w:rsid w:val="00571A19"/>
    <w:rsid w:val="005A1581"/>
    <w:rsid w:val="005A33EB"/>
    <w:rsid w:val="005E1646"/>
    <w:rsid w:val="006114D0"/>
    <w:rsid w:val="00617C35"/>
    <w:rsid w:val="00624CC8"/>
    <w:rsid w:val="00640AE7"/>
    <w:rsid w:val="00672489"/>
    <w:rsid w:val="00693E42"/>
    <w:rsid w:val="006A3E2E"/>
    <w:rsid w:val="006C2C04"/>
    <w:rsid w:val="006C2E5C"/>
    <w:rsid w:val="006F338D"/>
    <w:rsid w:val="00745F42"/>
    <w:rsid w:val="00750239"/>
    <w:rsid w:val="00762F3F"/>
    <w:rsid w:val="00765DEA"/>
    <w:rsid w:val="007A0641"/>
    <w:rsid w:val="007A0AC1"/>
    <w:rsid w:val="007B4D74"/>
    <w:rsid w:val="007E0177"/>
    <w:rsid w:val="007F6E49"/>
    <w:rsid w:val="008168E1"/>
    <w:rsid w:val="00843494"/>
    <w:rsid w:val="008A51D6"/>
    <w:rsid w:val="008A7D4A"/>
    <w:rsid w:val="008B324C"/>
    <w:rsid w:val="00906785"/>
    <w:rsid w:val="00940FC0"/>
    <w:rsid w:val="009443CD"/>
    <w:rsid w:val="009D499B"/>
    <w:rsid w:val="009F293B"/>
    <w:rsid w:val="00A1531B"/>
    <w:rsid w:val="00A21F25"/>
    <w:rsid w:val="00A552C0"/>
    <w:rsid w:val="00A72B1E"/>
    <w:rsid w:val="00A8140C"/>
    <w:rsid w:val="00AA12EF"/>
    <w:rsid w:val="00AA700D"/>
    <w:rsid w:val="00AF2160"/>
    <w:rsid w:val="00B0471B"/>
    <w:rsid w:val="00B60BDB"/>
    <w:rsid w:val="00BF54A6"/>
    <w:rsid w:val="00C02FC8"/>
    <w:rsid w:val="00C10A4E"/>
    <w:rsid w:val="00C23643"/>
    <w:rsid w:val="00C44BA7"/>
    <w:rsid w:val="00C50C8B"/>
    <w:rsid w:val="00C575E1"/>
    <w:rsid w:val="00C77DBC"/>
    <w:rsid w:val="00C86C76"/>
    <w:rsid w:val="00C93965"/>
    <w:rsid w:val="00CA6698"/>
    <w:rsid w:val="00CC5CE8"/>
    <w:rsid w:val="00CD3C73"/>
    <w:rsid w:val="00CF5285"/>
    <w:rsid w:val="00D17B78"/>
    <w:rsid w:val="00D61B69"/>
    <w:rsid w:val="00D95A7D"/>
    <w:rsid w:val="00DC6F9D"/>
    <w:rsid w:val="00E32C51"/>
    <w:rsid w:val="00E360EF"/>
    <w:rsid w:val="00E417F4"/>
    <w:rsid w:val="00E52450"/>
    <w:rsid w:val="00E8770E"/>
    <w:rsid w:val="00E87FA2"/>
    <w:rsid w:val="00F03AC9"/>
    <w:rsid w:val="00F13166"/>
    <w:rsid w:val="00F33F82"/>
    <w:rsid w:val="00F4128B"/>
    <w:rsid w:val="00F8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0E0C"/>
  <w15:chartTrackingRefBased/>
  <w15:docId w15:val="{EFD344FC-B307-423C-812E-8A109532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6E4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6D68"/>
    <w:pPr>
      <w:spacing w:after="120"/>
    </w:pPr>
  </w:style>
  <w:style w:type="character" w:customStyle="1" w:styleId="a4">
    <w:name w:val="Основной текст Знак"/>
    <w:basedOn w:val="a0"/>
    <w:link w:val="a3"/>
    <w:rsid w:val="001D6D68"/>
    <w:rPr>
      <w:rFonts w:ascii="Times New Roman" w:eastAsia="Times New Roman" w:hAnsi="Times New Roman" w:cs="Times New Roman"/>
      <w:sz w:val="24"/>
      <w:szCs w:val="24"/>
      <w:lang w:eastAsia="ru-RU"/>
    </w:rPr>
  </w:style>
  <w:style w:type="table" w:styleId="a5">
    <w:name w:val="Table Grid"/>
    <w:basedOn w:val="a1"/>
    <w:rsid w:val="001D6D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D6D68"/>
    <w:rPr>
      <w:color w:val="0000FF"/>
      <w:u w:val="single"/>
    </w:rPr>
  </w:style>
  <w:style w:type="paragraph" w:customStyle="1" w:styleId="2">
    <w:name w:val="Абзац списка2"/>
    <w:basedOn w:val="a"/>
    <w:rsid w:val="001D6D68"/>
    <w:pPr>
      <w:suppressAutoHyphens/>
      <w:spacing w:after="200" w:line="276" w:lineRule="auto"/>
      <w:ind w:left="720"/>
    </w:pPr>
    <w:rPr>
      <w:rFonts w:ascii="Calibri" w:eastAsia="SimSun" w:hAnsi="Calibri" w:cs="Calibri"/>
      <w:kern w:val="1"/>
      <w:sz w:val="22"/>
      <w:szCs w:val="22"/>
      <w:lang w:eastAsia="ar-SA"/>
    </w:rPr>
  </w:style>
  <w:style w:type="paragraph" w:styleId="20">
    <w:name w:val="Body Text 2"/>
    <w:basedOn w:val="a"/>
    <w:link w:val="21"/>
    <w:rsid w:val="005A33EB"/>
    <w:pPr>
      <w:spacing w:after="120" w:line="480" w:lineRule="auto"/>
    </w:pPr>
  </w:style>
  <w:style w:type="character" w:customStyle="1" w:styleId="21">
    <w:name w:val="Основной текст 2 Знак"/>
    <w:basedOn w:val="a0"/>
    <w:link w:val="20"/>
    <w:rsid w:val="005A33EB"/>
    <w:rPr>
      <w:rFonts w:ascii="Times New Roman" w:eastAsia="Times New Roman" w:hAnsi="Times New Roman" w:cs="Times New Roman"/>
      <w:sz w:val="24"/>
      <w:szCs w:val="24"/>
      <w:lang w:eastAsia="ru-RU"/>
    </w:rPr>
  </w:style>
  <w:style w:type="paragraph" w:styleId="a7">
    <w:name w:val="List Paragraph"/>
    <w:basedOn w:val="a"/>
    <w:uiPriority w:val="34"/>
    <w:qFormat/>
    <w:rsid w:val="005A33EB"/>
    <w:pPr>
      <w:ind w:left="720"/>
      <w:contextualSpacing/>
    </w:pPr>
  </w:style>
  <w:style w:type="paragraph" w:styleId="a8">
    <w:name w:val="Normal (Web)"/>
    <w:basedOn w:val="a"/>
    <w:uiPriority w:val="99"/>
    <w:unhideWhenUsed/>
    <w:rsid w:val="00A21F25"/>
    <w:pPr>
      <w:spacing w:before="100" w:beforeAutospacing="1" w:after="100" w:afterAutospacing="1"/>
    </w:pPr>
    <w:rPr>
      <w:rFonts w:eastAsiaTheme="minorHAnsi"/>
    </w:rPr>
  </w:style>
  <w:style w:type="character" w:customStyle="1" w:styleId="10">
    <w:name w:val="Заголовок 1 Знак"/>
    <w:basedOn w:val="a0"/>
    <w:link w:val="1"/>
    <w:uiPriority w:val="9"/>
    <w:rsid w:val="007F6E4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AA700D"/>
    <w:rPr>
      <w:b/>
      <w:bCs/>
    </w:rPr>
  </w:style>
  <w:style w:type="paragraph" w:customStyle="1" w:styleId="TableParagraph">
    <w:name w:val="Table Paragraph"/>
    <w:basedOn w:val="a"/>
    <w:uiPriority w:val="1"/>
    <w:qFormat/>
    <w:rsid w:val="006C2E5C"/>
    <w:pPr>
      <w:widowControl w:val="0"/>
      <w:autoSpaceDE w:val="0"/>
      <w:autoSpaceDN w:val="0"/>
    </w:pPr>
    <w:rPr>
      <w:sz w:val="22"/>
      <w:szCs w:val="22"/>
      <w:lang w:bidi="ru-RU"/>
    </w:rPr>
  </w:style>
  <w:style w:type="paragraph" w:customStyle="1" w:styleId="ConsPlusNormal">
    <w:name w:val="ConsPlusNormal"/>
    <w:rsid w:val="00B60B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rsid w:val="00CA6698"/>
    <w:rPr>
      <w:rFonts w:ascii="Tahoma" w:hAnsi="Tahoma" w:cs="Tahoma"/>
      <w:sz w:val="16"/>
      <w:szCs w:val="16"/>
      <w:lang w:val="en-US" w:eastAsia="en-US"/>
    </w:rPr>
  </w:style>
  <w:style w:type="character" w:customStyle="1" w:styleId="ab">
    <w:name w:val="Текст выноски Знак"/>
    <w:basedOn w:val="a0"/>
    <w:link w:val="aa"/>
    <w:rsid w:val="00CA6698"/>
    <w:rPr>
      <w:rFonts w:ascii="Tahoma" w:eastAsia="Times New Roman" w:hAnsi="Tahoma" w:cs="Tahoma"/>
      <w:sz w:val="16"/>
      <w:szCs w:val="16"/>
      <w:lang w:val="en-US"/>
    </w:rPr>
  </w:style>
  <w:style w:type="paragraph" w:customStyle="1" w:styleId="ConsPlusTitle">
    <w:name w:val="ConsPlusTitle"/>
    <w:rsid w:val="00E52450"/>
    <w:pPr>
      <w:widowControl w:val="0"/>
      <w:autoSpaceDE w:val="0"/>
      <w:autoSpaceDN w:val="0"/>
      <w:spacing w:after="0" w:line="240" w:lineRule="auto"/>
    </w:pPr>
    <w:rPr>
      <w:rFonts w:ascii="Calibri" w:eastAsia="Times New Roman" w:hAnsi="Calibri" w:cs="Calibri"/>
      <w:b/>
      <w:szCs w:val="20"/>
      <w:lang w:eastAsia="ru-RU"/>
    </w:rPr>
  </w:style>
  <w:style w:type="paragraph" w:styleId="ac">
    <w:name w:val="header"/>
    <w:basedOn w:val="a"/>
    <w:link w:val="ad"/>
    <w:uiPriority w:val="99"/>
    <w:unhideWhenUsed/>
    <w:rsid w:val="00750239"/>
    <w:pPr>
      <w:tabs>
        <w:tab w:val="center" w:pos="4677"/>
        <w:tab w:val="right" w:pos="9355"/>
      </w:tabs>
    </w:pPr>
  </w:style>
  <w:style w:type="character" w:customStyle="1" w:styleId="ad">
    <w:name w:val="Верхний колонтитул Знак"/>
    <w:basedOn w:val="a0"/>
    <w:link w:val="ac"/>
    <w:uiPriority w:val="99"/>
    <w:rsid w:val="0075023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50239"/>
    <w:pPr>
      <w:tabs>
        <w:tab w:val="center" w:pos="4677"/>
        <w:tab w:val="right" w:pos="9355"/>
      </w:tabs>
    </w:pPr>
  </w:style>
  <w:style w:type="character" w:customStyle="1" w:styleId="af">
    <w:name w:val="Нижний колонтитул Знак"/>
    <w:basedOn w:val="a0"/>
    <w:link w:val="ae"/>
    <w:uiPriority w:val="99"/>
    <w:rsid w:val="007502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9852">
      <w:bodyDiv w:val="1"/>
      <w:marLeft w:val="0"/>
      <w:marRight w:val="0"/>
      <w:marTop w:val="0"/>
      <w:marBottom w:val="0"/>
      <w:divBdr>
        <w:top w:val="none" w:sz="0" w:space="0" w:color="auto"/>
        <w:left w:val="none" w:sz="0" w:space="0" w:color="auto"/>
        <w:bottom w:val="none" w:sz="0" w:space="0" w:color="auto"/>
        <w:right w:val="none" w:sz="0" w:space="0" w:color="auto"/>
      </w:divBdr>
    </w:div>
    <w:div w:id="471875406">
      <w:bodyDiv w:val="1"/>
      <w:marLeft w:val="0"/>
      <w:marRight w:val="0"/>
      <w:marTop w:val="0"/>
      <w:marBottom w:val="0"/>
      <w:divBdr>
        <w:top w:val="none" w:sz="0" w:space="0" w:color="auto"/>
        <w:left w:val="none" w:sz="0" w:space="0" w:color="auto"/>
        <w:bottom w:val="none" w:sz="0" w:space="0" w:color="auto"/>
        <w:right w:val="none" w:sz="0" w:space="0" w:color="auto"/>
      </w:divBdr>
    </w:div>
    <w:div w:id="720134005">
      <w:bodyDiv w:val="1"/>
      <w:marLeft w:val="0"/>
      <w:marRight w:val="0"/>
      <w:marTop w:val="0"/>
      <w:marBottom w:val="0"/>
      <w:divBdr>
        <w:top w:val="none" w:sz="0" w:space="0" w:color="auto"/>
        <w:left w:val="none" w:sz="0" w:space="0" w:color="auto"/>
        <w:bottom w:val="none" w:sz="0" w:space="0" w:color="auto"/>
        <w:right w:val="none" w:sz="0" w:space="0" w:color="auto"/>
      </w:divBdr>
    </w:div>
    <w:div w:id="1153133416">
      <w:bodyDiv w:val="1"/>
      <w:marLeft w:val="0"/>
      <w:marRight w:val="0"/>
      <w:marTop w:val="0"/>
      <w:marBottom w:val="0"/>
      <w:divBdr>
        <w:top w:val="none" w:sz="0" w:space="0" w:color="auto"/>
        <w:left w:val="none" w:sz="0" w:space="0" w:color="auto"/>
        <w:bottom w:val="none" w:sz="0" w:space="0" w:color="auto"/>
        <w:right w:val="none" w:sz="0" w:space="0" w:color="auto"/>
      </w:divBdr>
    </w:div>
    <w:div w:id="16182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index.php?act=news&amp;id=5413" TargetMode="External"/><Relationship Id="rId13" Type="http://schemas.openxmlformats.org/officeDocument/2006/relationships/hyperlink" Target="https://www.youtube.com/watch?v=iMzDcDhnU0s&amp;t=16576s&amp;ab_channel=%D0%A2%D0%9E%D0%98%D0%9F%D0%9A%D0%A0%D0%9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ipkro.ru/index.php?act=news&amp;id=5425" TargetMode="External"/><Relationship Id="rId12" Type="http://schemas.openxmlformats.org/officeDocument/2006/relationships/hyperlink" Target="https://www.youtube.com/watch?v=wPLNq0varXo&amp;t=18432s&amp;ab_channel=%D0%A2%D0%9E%D0%98%D0%9F%D0%9A%D0%A0%D0%9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oipkro.ru/index.php?act=news&amp;id=54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ipkro.ru/index.php?act=news&amp;id=5529" TargetMode="External"/><Relationship Id="rId5" Type="http://schemas.openxmlformats.org/officeDocument/2006/relationships/footnotes" Target="footnotes.xml"/><Relationship Id="rId15" Type="http://schemas.openxmlformats.org/officeDocument/2006/relationships/hyperlink" Target="https://augustpro.toipkro.ru/" TargetMode="External"/><Relationship Id="rId10" Type="http://schemas.openxmlformats.org/officeDocument/2006/relationships/hyperlink" Target="https://toipkro.ru/index.php?act=news&amp;id=54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ipkro.ru/index.php?act=news&amp;id=5474" TargetMode="External"/><Relationship Id="rId14" Type="http://schemas.openxmlformats.org/officeDocument/2006/relationships/hyperlink" Target="https://www.youtube.com/watch?v=v_ZXgNVpDnA&amp;ab_channel=%D0%A2%D0%9E%D0%98%D0%9F%D0%9A%D0%A0%D0%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Борисовна Вымятнина</dc:creator>
  <cp:keywords/>
  <dc:description/>
  <cp:lastModifiedBy>Евгения Борисовна Вымятнина</cp:lastModifiedBy>
  <cp:revision>11</cp:revision>
  <cp:lastPrinted>2021-09-24T06:37:00Z</cp:lastPrinted>
  <dcterms:created xsi:type="dcterms:W3CDTF">2021-09-22T08:25:00Z</dcterms:created>
  <dcterms:modified xsi:type="dcterms:W3CDTF">2021-09-24T08:47:00Z</dcterms:modified>
</cp:coreProperties>
</file>